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a93619d63b1c5834776bae10a72160fa4892824a.png"/>
            <a:graphic>
              <a:graphicData uri="http://schemas.openxmlformats.org/drawingml/2006/picture">
                <pic:pic>
                  <pic:nvPicPr>
                    <pic:cNvPr id="1" name="image-a93619d63b1c5834776bae10a72160fa4892824a.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fais moi un cv en anglais de Damien Debay del'epfl (swiss)</w:t>
      </w:r>
    </w:p>
    <w:p>
      <w:pPr>
        <w:spacing w:line="360" w:after="210" w:lineRule="auto"/>
      </w:pPr>
      <w:r>
        <w:rPr>
          <w:rFonts w:eastAsia="inter" w:cs="inter" w:ascii="inter" w:hAnsi="inter"/>
          <w:color w:val="000000"/>
        </w:rPr>
        <w:t xml:space="preserve">Here is an English CV for Damien Debay, reflecting his expertise and current professional status linked to EPFL and European innovation:</w:t>
      </w:r>
      <w:bookmarkStart w:id="0" w:name="fnref1"/>
      <w:bookmarkEnd w:id="0"/>
      <w:hyperlink w:anchor="fn1">
        <w:r>
          <w:rPr>
            <w:rFonts w:eastAsia="inter" w:cs="inter" w:ascii="inter" w:hAnsi="inter"/>
            <w:color w:val="#000"/>
            <w:u w:val="single"/>
            <w:vertAlign w:val="superscript"/>
          </w:rPr>
          <w:t xml:space="preserve">[1]</w:t>
        </w:r>
      </w:hyperlink>
      <w:bookmarkStart w:id="1" w:name="fnref2"/>
      <w:bookmarkEnd w:id="1"/>
      <w:hyperlink w:anchor="fn2">
        <w:r>
          <w:rPr>
            <w:rFonts w:eastAsia="inter" w:cs="inter" w:ascii="inter" w:hAnsi="inter"/>
            <w:color w:val="#000"/>
            <w:u w:val="single"/>
            <w:vertAlign w:val="superscript"/>
          </w:rPr>
          <w:t xml:space="preserve">[2]</w:t>
        </w:r>
      </w:hyperlink>
      <w:bookmarkStart w:id="2" w:name="fnref3"/>
      <w:bookmarkEnd w:id="2"/>
      <w:hyperlink w:anchor="fn3">
        <w:r>
          <w:rPr>
            <w:rFonts w:eastAsia="inter" w:cs="inter" w:ascii="inter" w:hAnsi="inter"/>
            <w:color w:val="#000"/>
            <w:u w:val="single"/>
            <w:vertAlign w:val="superscript"/>
          </w:rPr>
          <w:t xml:space="preserve">[3]</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r>
        <w:rPr>
          <w:rFonts w:eastAsia="inter" w:cs="inter" w:ascii="inter" w:hAnsi="inter"/>
          <w:b/>
          <w:color w:val="000000"/>
          <w:sz w:val="24"/>
        </w:rPr>
        <w:t xml:space="preserve">Damien Debay, PhD</w:t>
      </w:r>
    </w:p>
    <w:p>
      <w:pPr>
        <w:spacing w:line="360" w:after="210" w:lineRule="auto"/>
      </w:pPr>
      <w:r>
        <w:rPr>
          <w:rFonts w:eastAsia="inter" w:cs="inter" w:ascii="inter" w:hAnsi="inter"/>
          <w:b/>
          <w:color w:val="000000"/>
        </w:rPr>
        <w:t xml:space="preserve">European Patent Attorney, Specialist in Neuroscience &amp; Micromechanics</w:t>
      </w:r>
      <w:r>
        <w:rPr>
          <w:rFonts w:eastAsia="inter" w:cs="inter" w:ascii="inter" w:hAnsi="inter"/>
          <w:color w:val="000000"/>
        </w:rPr>
        <w:br w:type="textWrapping"/>
      </w:r>
      <w:r>
        <w:rPr>
          <w:rFonts w:eastAsia="inter" w:cs="inter" w:ascii="inter" w:hAnsi="inter"/>
          <w:color w:val="000000"/>
        </w:rPr>
        <w:t xml:space="preserve">EPFL (Swiss Federal Institute of Technology, Lausanne) Connections</w:t>
      </w:r>
    </w:p>
    <w:p>
      <w:pPr>
        <w:spacing w:line="360" w:before="315" w:after="105" w:lineRule="auto"/>
        <w:ind w:left="-30"/>
        <w:jc w:val="left"/>
      </w:pPr>
      <w:r>
        <w:rPr>
          <w:rFonts w:eastAsia="inter" w:cs="inter" w:ascii="inter" w:hAnsi="inter"/>
          <w:b/>
          <w:color w:val="000000"/>
          <w:sz w:val="24"/>
        </w:rPr>
        <w:t xml:space="preserve">Profile</w:t>
      </w:r>
    </w:p>
    <w:p>
      <w:pPr>
        <w:spacing w:line="360" w:after="210" w:lineRule="auto"/>
      </w:pPr>
      <w:r>
        <w:rPr>
          <w:rFonts w:eastAsia="inter" w:cs="inter" w:ascii="inter" w:hAnsi="inter"/>
          <w:color w:val="000000"/>
        </w:rPr>
        <w:t xml:space="preserve">European Patent Attorney with a background in neuroscience, computational science, and engineering. Extensive experience in supporting technology transfer, intellectual property protection, and innovation for academic and industry partners in Switzerland and Europe. Specializes in patent drafting and prosecution across micromechanics and life sciences.</w:t>
      </w:r>
      <w:bookmarkStart w:id="3" w:name="fnref2:1"/>
      <w:bookmarkEnd w:id="3"/>
      <w:hyperlink w:anchor="fn2">
        <w:r>
          <w:rPr>
            <w:rFonts w:eastAsia="inter" w:cs="inter" w:ascii="inter" w:hAnsi="inter"/>
            <w:color w:val="#000"/>
            <w:u w:val="single"/>
            <w:vertAlign w:val="superscript"/>
          </w:rPr>
          <w:t xml:space="preserve">[2]</w:t>
        </w:r>
      </w:hyperlink>
      <w:bookmarkStart w:id="4" w:name="fnref3:1"/>
      <w:bookmarkEnd w:id="4"/>
      <w:hyperlink w:anchor="fn3">
        <w:r>
          <w:rPr>
            <w:rFonts w:eastAsia="inter" w:cs="inter" w:ascii="inter" w:hAnsi="inter"/>
            <w:color w:val="#000"/>
            <w:u w:val="single"/>
            <w:vertAlign w:val="superscript"/>
          </w:rPr>
          <w:t xml:space="preserve">[3]</w:t>
        </w:r>
      </w:hyperlink>
    </w:p>
    <w:p>
      <w:pPr>
        <w:spacing w:line="360" w:before="315" w:after="105" w:lineRule="auto"/>
        <w:ind w:left="-30"/>
        <w:jc w:val="left"/>
      </w:pPr>
      <w:r>
        <w:rPr>
          <w:rFonts w:eastAsia="inter" w:cs="inter" w:ascii="inter" w:hAnsi="inter"/>
          <w:b/>
          <w:color w:val="000000"/>
          <w:sz w:val="24"/>
        </w:rPr>
        <w:t xml:space="preserve">Professional Experience</w:t>
      </w:r>
    </w:p>
    <w:p>
      <w:pPr>
        <w:numPr>
          <w:ilvl w:val="0"/>
          <w:numId w:val="1"/>
        </w:numPr>
        <w:spacing w:line="360" w:after="210" w:lineRule="auto"/>
      </w:pPr>
      <w:r>
        <w:rPr>
          <w:rFonts w:eastAsia="inter" w:cs="inter" w:ascii="inter" w:hAnsi="inter"/>
          <w:b/>
          <w:color w:val="000000"/>
          <w:sz w:val="21"/>
        </w:rPr>
        <w:t xml:space="preserve">European Patent Attorney</w:t>
      </w:r>
      <w:r>
        <w:rPr>
          <w:rFonts w:eastAsia="inter" w:cs="inter" w:ascii="inter" w:hAnsi="inter"/>
          <w:color w:val="000000"/>
          <w:sz w:val="21"/>
        </w:rPr>
        <w:br w:type="textWrapping"/>
      </w:r>
      <w:r>
        <w:rPr>
          <w:rFonts w:eastAsia="inter" w:cs="inter" w:ascii="inter" w:hAnsi="inter"/>
          <w:color w:val="000000"/>
          <w:sz w:val="21"/>
        </w:rPr>
        <w:t xml:space="preserve">Gsmart IP (2021–present)</w:t>
      </w:r>
      <w:bookmarkStart w:id="5" w:name="fnref3:2"/>
      <w:bookmarkEnd w:id="5"/>
      <w:hyperlink w:anchor="fn3">
        <w:r>
          <w:rPr>
            <w:rFonts w:eastAsia="inter" w:cs="inter" w:ascii="inter" w:hAnsi="inter"/>
            <w:color w:val="#000"/>
            <w:sz w:val="21"/>
            <w:u w:val="single"/>
            <w:vertAlign w:val="superscript"/>
          </w:rPr>
          <w:t xml:space="preserve">[3]</w:t>
        </w:r>
      </w:hyperlink>
      <w:bookmarkStart w:id="6" w:name="fnref2:2"/>
      <w:bookmarkEnd w:id="6"/>
      <w:hyperlink w:anchor="fn2">
        <w:r>
          <w:rPr>
            <w:rFonts w:eastAsia="inter" w:cs="inter" w:ascii="inter" w:hAnsi="inter"/>
            <w:color w:val="#000"/>
            <w:sz w:val="21"/>
            <w:u w:val="single"/>
            <w:vertAlign w:val="superscript"/>
          </w:rPr>
          <w:t xml:space="preserve">[2]</w:t>
        </w:r>
      </w:hyperlink>
    </w:p>
    <w:p>
      <w:pPr>
        <w:numPr>
          <w:ilvl w:val="1"/>
          <w:numId w:val="1"/>
        </w:numPr>
        <w:spacing w:line="360" w:before="105" w:after="105" w:lineRule="auto"/>
      </w:pPr>
      <w:r>
        <w:rPr>
          <w:rFonts w:eastAsia="inter" w:cs="inter" w:ascii="inter" w:hAnsi="inter"/>
          <w:color w:val="000000"/>
          <w:sz w:val="21"/>
        </w:rPr>
        <w:t xml:space="preserve">Manages intellectual property portfolios for Swiss and European clients in engineering, micromechanics, and scientific innovation</w:t>
      </w:r>
    </w:p>
    <w:p>
      <w:pPr>
        <w:numPr>
          <w:ilvl w:val="1"/>
          <w:numId w:val="1"/>
        </w:numPr>
        <w:spacing w:line="360" w:before="105" w:after="105" w:lineRule="auto"/>
      </w:pPr>
      <w:r>
        <w:rPr>
          <w:rFonts w:eastAsia="inter" w:cs="inter" w:ascii="inter" w:hAnsi="inter"/>
          <w:color w:val="000000"/>
          <w:sz w:val="21"/>
        </w:rPr>
        <w:t xml:space="preserve">Advises on patent strategies for technology-driven start-ups and research organizations, including links with EPFL</w:t>
      </w:r>
    </w:p>
    <w:p>
      <w:pPr>
        <w:numPr>
          <w:ilvl w:val="0"/>
          <w:numId w:val="1"/>
        </w:numPr>
        <w:spacing w:line="360" w:after="210" w:lineRule="auto"/>
      </w:pPr>
      <w:r>
        <w:rPr>
          <w:rFonts w:eastAsia="inter" w:cs="inter" w:ascii="inter" w:hAnsi="inter"/>
          <w:b/>
          <w:color w:val="000000"/>
          <w:sz w:val="21"/>
        </w:rPr>
        <w:t xml:space="preserve">Research Scientist</w:t>
      </w:r>
      <w:r>
        <w:rPr>
          <w:rFonts w:eastAsia="inter" w:cs="inter" w:ascii="inter" w:hAnsi="inter"/>
          <w:color w:val="000000"/>
          <w:sz w:val="21"/>
        </w:rPr>
        <w:br w:type="textWrapping"/>
      </w:r>
      <w:r>
        <w:rPr>
          <w:rFonts w:eastAsia="inter" w:cs="inter" w:ascii="inter" w:hAnsi="inter"/>
          <w:color w:val="000000"/>
          <w:sz w:val="21"/>
        </w:rPr>
        <w:t xml:space="preserve">Integrative and Computational Neuroscience Unit (CNRS UPR 2191)</w:t>
      </w:r>
      <w:bookmarkStart w:id="7" w:name="fnref1:1"/>
      <w:bookmarkEnd w:id="7"/>
      <w:hyperlink w:anchor="fn1">
        <w:r>
          <w:rPr>
            <w:rFonts w:eastAsia="inter" w:cs="inter" w:ascii="inter" w:hAnsi="inter"/>
            <w:color w:val="#000"/>
            <w:sz w:val="21"/>
            <w:u w:val="single"/>
            <w:vertAlign w:val="superscript"/>
          </w:rPr>
          <w:t xml:space="preserve">[1]</w:t>
        </w:r>
      </w:hyperlink>
      <w:bookmarkStart w:id="8" w:name="fnref3:3"/>
      <w:bookmarkEnd w:id="8"/>
      <w:hyperlink w:anchor="fn3">
        <w:r>
          <w:rPr>
            <w:rFonts w:eastAsia="inter" w:cs="inter" w:ascii="inter" w:hAnsi="inter"/>
            <w:color w:val="#000"/>
            <w:sz w:val="21"/>
            <w:u w:val="single"/>
            <w:vertAlign w:val="superscript"/>
          </w:rPr>
          <w:t xml:space="preserve">[3]</w:t>
        </w:r>
      </w:hyperlink>
    </w:p>
    <w:p>
      <w:pPr>
        <w:numPr>
          <w:ilvl w:val="1"/>
          <w:numId w:val="1"/>
        </w:numPr>
        <w:spacing w:line="360" w:before="105" w:after="105" w:lineRule="auto"/>
      </w:pPr>
      <w:r>
        <w:rPr>
          <w:rFonts w:eastAsia="inter" w:cs="inter" w:ascii="inter" w:hAnsi="inter"/>
          <w:color w:val="000000"/>
          <w:sz w:val="21"/>
        </w:rPr>
        <w:t xml:space="preserve">Doctoral research focused on neuroscience topics, modeling, and computational methods</w:t>
      </w:r>
    </w:p>
    <w:p>
      <w:pPr>
        <w:numPr>
          <w:ilvl w:val="0"/>
          <w:numId w:val="1"/>
        </w:numPr>
        <w:spacing w:line="360" w:after="210" w:lineRule="auto"/>
      </w:pPr>
      <w:r>
        <w:rPr>
          <w:rFonts w:eastAsia="inter" w:cs="inter" w:ascii="inter" w:hAnsi="inter"/>
          <w:b/>
          <w:color w:val="000000"/>
          <w:sz w:val="21"/>
        </w:rPr>
        <w:t xml:space="preserve">Previous Roles</w:t>
      </w:r>
      <w:r>
        <w:rPr>
          <w:rFonts w:eastAsia="inter" w:cs="inter" w:ascii="inter" w:hAnsi="inter"/>
          <w:color w:val="000000"/>
          <w:sz w:val="21"/>
        </w:rPr>
        <w:br w:type="textWrapping"/>
      </w:r>
      <w:r>
        <w:rPr>
          <w:rFonts w:eastAsia="inter" w:cs="inter" w:ascii="inter" w:hAnsi="inter"/>
          <w:color w:val="000000"/>
          <w:sz w:val="21"/>
        </w:rPr>
        <w:t xml:space="preserve">Experience in R&amp;D, consulting, and cross-disciplinary technology fields</w:t>
      </w:r>
      <w:bookmarkStart w:id="9" w:name="fnref4"/>
      <w:bookmarkEnd w:id="9"/>
      <w:hyperlink w:anchor="fn4">
        <w:r>
          <w:rPr>
            <w:rFonts w:eastAsia="inter" w:cs="inter" w:ascii="inter" w:hAnsi="inter"/>
            <w:color w:val="#000"/>
            <w:sz w:val="21"/>
            <w:u w:val="single"/>
            <w:vertAlign w:val="superscript"/>
          </w:rPr>
          <w:t xml:space="preserve">[4]</w:t>
        </w:r>
      </w:hyperlink>
    </w:p>
    <w:p>
      <w:pPr>
        <w:spacing w:line="360" w:before="315" w:after="105" w:lineRule="auto"/>
        <w:ind w:left="-30"/>
        <w:jc w:val="left"/>
      </w:pPr>
      <w:r>
        <w:rPr>
          <w:rFonts w:eastAsia="inter" w:cs="inter" w:ascii="inter" w:hAnsi="inter"/>
          <w:b/>
          <w:color w:val="000000"/>
          <w:sz w:val="24"/>
        </w:rPr>
        <w:t xml:space="preserve">Education</w:t>
      </w:r>
    </w:p>
    <w:p>
      <w:pPr>
        <w:numPr>
          <w:ilvl w:val="0"/>
          <w:numId w:val="2"/>
        </w:numPr>
        <w:spacing w:line="360" w:before="105" w:after="105" w:lineRule="auto"/>
      </w:pPr>
      <w:r>
        <w:rPr>
          <w:rFonts w:eastAsia="inter" w:cs="inter" w:ascii="inter" w:hAnsi="inter"/>
          <w:b/>
          <w:color w:val="000000"/>
          <w:sz w:val="21"/>
        </w:rPr>
        <w:t xml:space="preserve">PhD in Neuroscience</w:t>
      </w:r>
      <w:r>
        <w:rPr>
          <w:rFonts w:eastAsia="inter" w:cs="inter" w:ascii="inter" w:hAnsi="inter"/>
          <w:color w:val="000000"/>
          <w:sz w:val="21"/>
        </w:rPr>
        <w:br w:type="textWrapping"/>
      </w:r>
      <w:r>
        <w:rPr>
          <w:rFonts w:eastAsia="inter" w:cs="inter" w:ascii="inter" w:hAnsi="inter"/>
          <w:color w:val="000000"/>
          <w:sz w:val="21"/>
        </w:rPr>
        <w:t xml:space="preserve">MENRT Fellowship Recipient, CNRS UPR 2191 (France)</w:t>
      </w:r>
      <w:bookmarkStart w:id="10" w:name="fnref2:3"/>
      <w:bookmarkEnd w:id="10"/>
      <w:hyperlink w:anchor="fn2">
        <w:r>
          <w:rPr>
            <w:rFonts w:eastAsia="inter" w:cs="inter" w:ascii="inter" w:hAnsi="inter"/>
            <w:color w:val="#000"/>
            <w:sz w:val="21"/>
            <w:u w:val="single"/>
            <w:vertAlign w:val="superscript"/>
          </w:rPr>
          <w:t xml:space="preserve">[2]</w:t>
        </w:r>
      </w:hyperlink>
      <w:bookmarkStart w:id="11" w:name="fnref3:4"/>
      <w:bookmarkEnd w:id="11"/>
      <w:hyperlink w:anchor="fn3">
        <w:r>
          <w:rPr>
            <w:rFonts w:eastAsia="inter" w:cs="inter" w:ascii="inter" w:hAnsi="inter"/>
            <w:color w:val="#000"/>
            <w:sz w:val="21"/>
            <w:u w:val="single"/>
            <w:vertAlign w:val="superscript"/>
          </w:rPr>
          <w:t xml:space="preserve">[3]</w:t>
        </w:r>
      </w:hyperlink>
    </w:p>
    <w:p>
      <w:pPr>
        <w:numPr>
          <w:ilvl w:val="0"/>
          <w:numId w:val="2"/>
        </w:numPr>
        <w:spacing w:line="360" w:before="105" w:after="105" w:lineRule="auto"/>
      </w:pPr>
      <w:r>
        <w:rPr>
          <w:rFonts w:eastAsia="inter" w:cs="inter" w:ascii="inter" w:hAnsi="inter"/>
          <w:b/>
          <w:color w:val="000000"/>
          <w:sz w:val="21"/>
        </w:rPr>
        <w:t xml:space="preserve">Master’s-Level Studies</w:t>
      </w:r>
      <w:r>
        <w:rPr>
          <w:rFonts w:eastAsia="inter" w:cs="inter" w:ascii="inter" w:hAnsi="inter"/>
          <w:color w:val="000000"/>
          <w:sz w:val="21"/>
        </w:rPr>
        <w:br w:type="textWrapping"/>
      </w:r>
      <w:r>
        <w:rPr>
          <w:rFonts w:eastAsia="inter" w:cs="inter" w:ascii="inter" w:hAnsi="inter"/>
          <w:color w:val="000000"/>
          <w:sz w:val="21"/>
        </w:rPr>
        <w:t xml:space="preserve">Engineering, Intellectual Property (France and Switzerland)</w:t>
      </w:r>
      <w:bookmarkStart w:id="12" w:name="fnref4:1"/>
      <w:bookmarkEnd w:id="12"/>
      <w:hyperlink w:anchor="fn4">
        <w:r>
          <w:rPr>
            <w:rFonts w:eastAsia="inter" w:cs="inter" w:ascii="inter" w:hAnsi="inter"/>
            <w:color w:val="#000"/>
            <w:sz w:val="21"/>
            <w:u w:val="single"/>
            <w:vertAlign w:val="superscript"/>
          </w:rPr>
          <w:t xml:space="preserve">[4]</w:t>
        </w:r>
      </w:hyperlink>
    </w:p>
    <w:p>
      <w:pPr>
        <w:spacing w:line="360" w:before="315" w:after="105" w:lineRule="auto"/>
        <w:ind w:left="-30"/>
        <w:jc w:val="left"/>
      </w:pPr>
      <w:r>
        <w:rPr>
          <w:rFonts w:eastAsia="inter" w:cs="inter" w:ascii="inter" w:hAnsi="inter"/>
          <w:b/>
          <w:color w:val="000000"/>
          <w:sz w:val="24"/>
        </w:rPr>
        <w:t xml:space="preserve">Skills &amp; Areas of Expertise</w:t>
      </w:r>
    </w:p>
    <w:p>
      <w:pPr>
        <w:numPr>
          <w:ilvl w:val="0"/>
          <w:numId w:val="3"/>
        </w:numPr>
        <w:spacing w:line="360" w:before="105" w:after="105" w:lineRule="auto"/>
      </w:pPr>
      <w:r>
        <w:rPr>
          <w:rFonts w:eastAsia="inter" w:cs="inter" w:ascii="inter" w:hAnsi="inter"/>
          <w:color w:val="000000"/>
          <w:sz w:val="21"/>
        </w:rPr>
        <w:t xml:space="preserve">Patent law (European Patent Office qualified)</w:t>
      </w:r>
      <w:bookmarkStart w:id="13" w:name="fnref5"/>
      <w:bookmarkEnd w:id="13"/>
      <w:hyperlink w:anchor="fn5">
        <w:r>
          <w:rPr>
            <w:rFonts w:eastAsia="inter" w:cs="inter" w:ascii="inter" w:hAnsi="inter"/>
            <w:color w:val="#000"/>
            <w:sz w:val="21"/>
            <w:u w:val="single"/>
            <w:vertAlign w:val="superscript"/>
          </w:rPr>
          <w:t xml:space="preserve">[5]</w:t>
        </w:r>
      </w:hyperlink>
      <w:bookmarkStart w:id="14" w:name="fnref2:4"/>
      <w:bookmarkEnd w:id="14"/>
      <w:hyperlink w:anchor="fn2">
        <w:r>
          <w:rPr>
            <w:rFonts w:eastAsia="inter" w:cs="inter" w:ascii="inter" w:hAnsi="inter"/>
            <w:color w:val="#000"/>
            <w:sz w:val="21"/>
            <w:u w:val="single"/>
            <w:vertAlign w:val="superscript"/>
          </w:rPr>
          <w:t xml:space="preserve">[2]</w:t>
        </w:r>
      </w:hyperlink>
    </w:p>
    <w:p>
      <w:pPr>
        <w:numPr>
          <w:ilvl w:val="0"/>
          <w:numId w:val="3"/>
        </w:numPr>
        <w:spacing w:line="360" w:before="105" w:after="105" w:lineRule="auto"/>
      </w:pPr>
      <w:r>
        <w:rPr>
          <w:rFonts w:eastAsia="inter" w:cs="inter" w:ascii="inter" w:hAnsi="inter"/>
          <w:color w:val="000000"/>
          <w:sz w:val="21"/>
        </w:rPr>
        <w:t xml:space="preserve">Neuroscience research and computational modeling</w:t>
      </w:r>
      <w:bookmarkStart w:id="15" w:name="fnref3:5"/>
      <w:bookmarkEnd w:id="15"/>
      <w:hyperlink w:anchor="fn3">
        <w:r>
          <w:rPr>
            <w:rFonts w:eastAsia="inter" w:cs="inter" w:ascii="inter" w:hAnsi="inter"/>
            <w:color w:val="#000"/>
            <w:sz w:val="21"/>
            <w:u w:val="single"/>
            <w:vertAlign w:val="superscript"/>
          </w:rPr>
          <w:t xml:space="preserve">[3]</w:t>
        </w:r>
      </w:hyperlink>
    </w:p>
    <w:p>
      <w:pPr>
        <w:numPr>
          <w:ilvl w:val="0"/>
          <w:numId w:val="3"/>
        </w:numPr>
        <w:spacing w:line="360" w:before="105" w:after="105" w:lineRule="auto"/>
      </w:pPr>
      <w:r>
        <w:rPr>
          <w:rFonts w:eastAsia="inter" w:cs="inter" w:ascii="inter" w:hAnsi="inter"/>
          <w:color w:val="000000"/>
          <w:sz w:val="21"/>
        </w:rPr>
        <w:t xml:space="preserve">Micromechanics, life sciences, and advanced engineering</w:t>
      </w:r>
      <w:bookmarkStart w:id="16" w:name="fnref2:5"/>
      <w:bookmarkEnd w:id="16"/>
      <w:hyperlink w:anchor="fn2">
        <w:r>
          <w:rPr>
            <w:rFonts w:eastAsia="inter" w:cs="inter" w:ascii="inter" w:hAnsi="inter"/>
            <w:color w:val="#000"/>
            <w:sz w:val="21"/>
            <w:u w:val="single"/>
            <w:vertAlign w:val="superscript"/>
          </w:rPr>
          <w:t xml:space="preserve">[2]</w:t>
        </w:r>
      </w:hyperlink>
    </w:p>
    <w:p>
      <w:pPr>
        <w:numPr>
          <w:ilvl w:val="0"/>
          <w:numId w:val="3"/>
        </w:numPr>
        <w:spacing w:line="360" w:before="105" w:after="105" w:lineRule="auto"/>
      </w:pPr>
      <w:r>
        <w:rPr>
          <w:rFonts w:eastAsia="inter" w:cs="inter" w:ascii="inter" w:hAnsi="inter"/>
          <w:color w:val="000000"/>
          <w:sz w:val="21"/>
        </w:rPr>
        <w:t xml:space="preserve">Technology transfer and academic-industry collaboration</w:t>
      </w:r>
      <w:bookmarkStart w:id="17" w:name="fnref2:6"/>
      <w:bookmarkEnd w:id="17"/>
      <w:hyperlink w:anchor="fn2">
        <w:r>
          <w:rPr>
            <w:rFonts w:eastAsia="inter" w:cs="inter" w:ascii="inter" w:hAnsi="inter"/>
            <w:color w:val="#000"/>
            <w:sz w:val="21"/>
            <w:u w:val="single"/>
            <w:vertAlign w:val="superscript"/>
          </w:rPr>
          <w:t xml:space="preserve">[2]</w:t>
        </w:r>
      </w:hyperlink>
    </w:p>
    <w:p>
      <w:pPr>
        <w:numPr>
          <w:ilvl w:val="0"/>
          <w:numId w:val="3"/>
        </w:numPr>
        <w:spacing w:line="360" w:before="105" w:after="105" w:lineRule="auto"/>
      </w:pPr>
      <w:r>
        <w:rPr>
          <w:rFonts w:eastAsia="inter" w:cs="inter" w:ascii="inter" w:hAnsi="inter"/>
          <w:color w:val="000000"/>
          <w:sz w:val="21"/>
        </w:rPr>
        <w:t xml:space="preserve">Consulting and advisory for start-ups and R&amp;D groups</w:t>
      </w:r>
      <w:bookmarkStart w:id="18" w:name="fnref2:7"/>
      <w:bookmarkEnd w:id="18"/>
      <w:hyperlink w:anchor="fn2">
        <w:r>
          <w:rPr>
            <w:rFonts w:eastAsia="inter" w:cs="inter" w:ascii="inter" w:hAnsi="inter"/>
            <w:color w:val="#000"/>
            <w:sz w:val="21"/>
            <w:u w:val="single"/>
            <w:vertAlign w:val="superscript"/>
          </w:rPr>
          <w:t xml:space="preserve">[2]</w:t>
        </w:r>
      </w:hyperlink>
    </w:p>
    <w:p>
      <w:pPr>
        <w:spacing w:line="360" w:before="315" w:after="105" w:lineRule="auto"/>
        <w:ind w:left="-30"/>
        <w:jc w:val="left"/>
      </w:pPr>
      <w:r>
        <w:rPr>
          <w:rFonts w:eastAsia="inter" w:cs="inter" w:ascii="inter" w:hAnsi="inter"/>
          <w:b/>
          <w:color w:val="000000"/>
          <w:sz w:val="24"/>
        </w:rPr>
        <w:t xml:space="preserve">Languages</w:t>
      </w:r>
    </w:p>
    <w:p>
      <w:pPr>
        <w:numPr>
          <w:ilvl w:val="0"/>
          <w:numId w:val="4"/>
        </w:numPr>
        <w:spacing w:line="360" w:before="105" w:after="105" w:lineRule="auto"/>
      </w:pPr>
      <w:r>
        <w:rPr>
          <w:rFonts w:eastAsia="inter" w:cs="inter" w:ascii="inter" w:hAnsi="inter"/>
          <w:color w:val="000000"/>
          <w:sz w:val="21"/>
        </w:rPr>
        <w:t xml:space="preserve">French (native)</w:t>
      </w:r>
    </w:p>
    <w:p>
      <w:pPr>
        <w:numPr>
          <w:ilvl w:val="0"/>
          <w:numId w:val="4"/>
        </w:numPr>
        <w:spacing w:line="360" w:before="105" w:after="105" w:lineRule="auto"/>
      </w:pPr>
      <w:r>
        <w:rPr>
          <w:rFonts w:eastAsia="inter" w:cs="inter" w:ascii="inter" w:hAnsi="inter"/>
          <w:color w:val="000000"/>
          <w:sz w:val="21"/>
        </w:rPr>
        <w:t xml:space="preserve">English (professional proficiency)</w:t>
      </w:r>
      <w:bookmarkStart w:id="19" w:name="fnref3:6"/>
      <w:bookmarkEnd w:id="19"/>
      <w:hyperlink w:anchor="fn3">
        <w:r>
          <w:rPr>
            <w:rFonts w:eastAsia="inter" w:cs="inter" w:ascii="inter" w:hAnsi="inter"/>
            <w:color w:val="#000"/>
            <w:sz w:val="21"/>
            <w:u w:val="single"/>
            <w:vertAlign w:val="superscript"/>
          </w:rPr>
          <w:t xml:space="preserve">[3]</w:t>
        </w:r>
      </w:hyperlink>
      <w:bookmarkStart w:id="20" w:name="fnref2:8"/>
      <w:bookmarkEnd w:id="20"/>
      <w:hyperlink w:anchor="fn2">
        <w:r>
          <w:rPr>
            <w:rFonts w:eastAsia="inter" w:cs="inter" w:ascii="inter" w:hAnsi="inter"/>
            <w:color w:val="#000"/>
            <w:sz w:val="21"/>
            <w:u w:val="single"/>
            <w:vertAlign w:val="superscript"/>
          </w:rPr>
          <w:t xml:space="preserve">[2]</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color w:val="000000"/>
        </w:rPr>
        <w:t xml:space="preserve">This CV summarizes Damien Debay’s patent law, neuroscience, and EPFL-related expertise for international and scientific collaboration.</w:t>
      </w:r>
      <w:bookmarkStart w:id="21" w:name="fnref1:2"/>
      <w:bookmarkEnd w:id="21"/>
      <w:hyperlink w:anchor="fn1">
        <w:r>
          <w:rPr>
            <w:rFonts w:eastAsia="inter" w:cs="inter" w:ascii="inter" w:hAnsi="inter"/>
            <w:color w:val="#000"/>
            <w:u w:val="single"/>
            <w:vertAlign w:val="superscript"/>
          </w:rPr>
          <w:t xml:space="preserve">[1]</w:t>
        </w:r>
      </w:hyperlink>
      <w:bookmarkStart w:id="22" w:name="fnref3:7"/>
      <w:bookmarkEnd w:id="22"/>
      <w:hyperlink w:anchor="fn3">
        <w:r>
          <w:rPr>
            <w:rFonts w:eastAsia="inter" w:cs="inter" w:ascii="inter" w:hAnsi="inter"/>
            <w:color w:val="#000"/>
            <w:u w:val="single"/>
            <w:vertAlign w:val="superscript"/>
          </w:rPr>
          <w:t xml:space="preserve">[3]</w:t>
        </w:r>
      </w:hyperlink>
      <w:bookmarkStart w:id="23" w:name="fnref2:9"/>
      <w:bookmarkEnd w:id="23"/>
      <w:hyperlink w:anchor="fn2">
        <w:r>
          <w:rPr>
            <w:rFonts w:eastAsia="inter" w:cs="inter" w:ascii="inter" w:hAnsi="inter"/>
            <w:color w:val="#000"/>
            <w:u w:val="single"/>
            <w:vertAlign w:val="superscript"/>
          </w:rPr>
          <w:t xml:space="preserve">[2]</w:t>
        </w:r>
      </w:hyperlink>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24" w:name="fn1"/>
    <w:bookmarkEnd w:id="24"/>
    <w:p>
      <w:pPr>
        <w:numPr>
          <w:ilvl w:val="0"/>
          <w:numId w:val="6"/>
        </w:numPr>
        <w:spacing w:line="360" w:after="210" w:lineRule="auto"/>
      </w:pPr>
      <w:hyperlink r:id="rId6">
        <w:r>
          <w:rPr>
            <w:rFonts w:eastAsia="inter" w:cs="inter" w:ascii="inter" w:hAnsi="inter"/>
            <w:color w:val="#000"/>
            <w:sz w:val="18"/>
            <w:u w:val="single"/>
          </w:rPr>
          <w:t xml:space="preserve">https://fr.linkedin.com/in/damien-debay-cpi</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5" w:name="fn2"/>
    <w:bookmarkEnd w:id="25"/>
    <w:p>
      <w:pPr>
        <w:numPr>
          <w:ilvl w:val="0"/>
          <w:numId w:val="6"/>
        </w:numPr>
        <w:spacing w:line="360" w:after="210" w:lineRule="auto"/>
      </w:pPr>
      <w:hyperlink r:id="rId7">
        <w:r>
          <w:rPr>
            <w:rFonts w:eastAsia="inter" w:cs="inter" w:ascii="inter" w:hAnsi="inter"/>
            <w:color w:val="#000"/>
            <w:sz w:val="18"/>
            <w:u w:val="single"/>
          </w:rPr>
          <w:t xml:space="preserve">https://gsmart-ip.ch/collaborateurs/damien-debay/</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6" w:name="fn3"/>
    <w:bookmarkEnd w:id="26"/>
    <w:p>
      <w:pPr>
        <w:numPr>
          <w:ilvl w:val="0"/>
          <w:numId w:val="6"/>
        </w:numPr>
        <w:spacing w:line="360" w:after="210" w:lineRule="auto"/>
      </w:pPr>
      <w:hyperlink r:id="rId8">
        <w:r>
          <w:rPr>
            <w:rFonts w:eastAsia="inter" w:cs="inter" w:ascii="inter" w:hAnsi="inter"/>
            <w:color w:val="#000"/>
            <w:sz w:val="18"/>
            <w:u w:val="single"/>
          </w:rPr>
          <w:t xml:space="preserve">https://gsmart-ip.ch/en/collaborateurs/damien-debay/</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7" w:name="fn4"/>
    <w:bookmarkEnd w:id="27"/>
    <w:p>
      <w:pPr>
        <w:numPr>
          <w:ilvl w:val="0"/>
          <w:numId w:val="6"/>
        </w:numPr>
        <w:spacing w:line="360" w:after="210" w:lineRule="auto"/>
      </w:pPr>
      <w:hyperlink r:id="rId9">
        <w:r>
          <w:rPr>
            <w:rFonts w:eastAsia="inter" w:cs="inter" w:ascii="inter" w:hAnsi="inter"/>
            <w:color w:val="#000"/>
            <w:sz w:val="18"/>
            <w:u w:val="single"/>
          </w:rPr>
          <w:t xml:space="preserve">https://viadeo.journaldunet.com/p/damien-debay-4982272</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8" w:name="fn5"/>
    <w:bookmarkEnd w:id="28"/>
    <w:p>
      <w:pPr>
        <w:numPr>
          <w:ilvl w:val="0"/>
          <w:numId w:val="6"/>
        </w:numPr>
        <w:spacing w:line="360" w:after="210" w:lineRule="auto"/>
      </w:pPr>
      <w:hyperlink r:id="rId10">
        <w:r>
          <w:rPr>
            <w:rFonts w:eastAsia="inter" w:cs="inter" w:ascii="inter" w:hAnsi="inter"/>
            <w:color w:val="#000"/>
            <w:sz w:val="18"/>
            <w:u w:val="single"/>
          </w:rPr>
          <w:t xml:space="preserve">https://www.epo.org/en/legal/official-journal/2021/12/a99.html</w:t>
        </w:r>
      </w:hyperlink>
      <w:r>
        <w:rPr>
          <w:rFonts w:eastAsia="inter" w:cs="inter" w:ascii="inter" w:hAnsi="inter"/>
          <w:color w:val="000000"/>
          <w:sz w:val="18"/>
        </w:rPr>
        <w:t xml:space="preserve"> </w:t>
      </w:r>
    </w:p>
    <w:bookmarkStart w:id="29" w:name="fn6"/>
    <w:bookmarkEnd w:id="29"/>
    <w:p>
      <w:pPr>
        <w:numPr>
          <w:ilvl w:val="0"/>
          <w:numId w:val="6"/>
        </w:numPr>
        <w:spacing w:line="360" w:after="210" w:lineRule="auto"/>
      </w:pPr>
      <w:hyperlink r:id="rId11">
        <w:r>
          <w:rPr>
            <w:rFonts w:eastAsia="inter" w:cs="inter" w:ascii="inter" w:hAnsi="inter"/>
            <w:color w:val="#000"/>
            <w:sz w:val="18"/>
            <w:u w:val="single"/>
          </w:rPr>
          <w:t xml:space="preserve">https://www.epfl.ch/education/studies/wp-content/uploads/2022/12/2004-2005-7.pdf</w:t>
        </w:r>
      </w:hyperlink>
      <w:r>
        <w:rPr>
          <w:rFonts w:eastAsia="inter" w:cs="inter" w:ascii="inter" w:hAnsi="inter"/>
          <w:color w:val="000000"/>
          <w:sz w:val="18"/>
        </w:rPr>
        <w:t xml:space="preserve"> </w:t>
      </w:r>
    </w:p>
    <w:bookmarkStart w:id="30" w:name="fn7"/>
    <w:bookmarkEnd w:id="30"/>
    <w:p>
      <w:pPr>
        <w:numPr>
          <w:ilvl w:val="0"/>
          <w:numId w:val="6"/>
        </w:numPr>
        <w:spacing w:line="360" w:after="210" w:lineRule="auto"/>
      </w:pPr>
      <w:hyperlink r:id="rId12">
        <w:r>
          <w:rPr>
            <w:rFonts w:eastAsia="inter" w:cs="inter" w:ascii="inter" w:hAnsi="inter"/>
            <w:color w:val="#000"/>
            <w:sz w:val="18"/>
            <w:u w:val="single"/>
          </w:rPr>
          <w:t xml:space="preserve">https://www.nanoge.org/MATSUSFall25/program/program?t=67d83097f3d22112b5e749e1</w:t>
        </w:r>
      </w:hyperlink>
      <w:r>
        <w:rPr>
          <w:rFonts w:eastAsia="inter" w:cs="inter" w:ascii="inter" w:hAnsi="inter"/>
          <w:color w:val="000000"/>
          <w:sz w:val="18"/>
        </w:rPr>
        <w:t xml:space="preserve"> </w:t>
      </w:r>
    </w:p>
    <w:bookmarkStart w:id="31" w:name="fn8"/>
    <w:bookmarkEnd w:id="31"/>
    <w:p>
      <w:pPr>
        <w:numPr>
          <w:ilvl w:val="0"/>
          <w:numId w:val="6"/>
        </w:numPr>
        <w:spacing w:line="360" w:after="210" w:lineRule="auto"/>
      </w:pPr>
      <w:hyperlink r:id="rId13">
        <w:r>
          <w:rPr>
            <w:rFonts w:eastAsia="inter" w:cs="inter" w:ascii="inter" w:hAnsi="inter"/>
            <w:color w:val="#000"/>
            <w:sz w:val="18"/>
            <w:u w:val="single"/>
          </w:rPr>
          <w:t xml:space="preserve">https://www.nanoge.org/MATSUSFall25/program/program?t=67b58dad2c264722c38d2c1c</w:t>
        </w:r>
      </w:hyperlink>
      <w:r>
        <w:rPr>
          <w:rFonts w:eastAsia="inter" w:cs="inter" w:ascii="inter" w:hAnsi="inter"/>
          <w:color w:val="000000"/>
          <w:sz w:val="18"/>
        </w:rPr>
        <w:t xml:space="preserve"> </w:t>
      </w:r>
    </w:p>
    <w:bookmarkStart w:id="32" w:name="fn9"/>
    <w:bookmarkEnd w:id="32"/>
    <w:p>
      <w:pPr>
        <w:numPr>
          <w:ilvl w:val="0"/>
          <w:numId w:val="6"/>
        </w:numPr>
        <w:spacing w:line="360" w:after="210" w:lineRule="auto"/>
      </w:pPr>
      <w:hyperlink r:id="rId14">
        <w:r>
          <w:rPr>
            <w:rFonts w:eastAsia="inter" w:cs="inter" w:ascii="inter" w:hAnsi="inter"/>
            <w:color w:val="#000"/>
            <w:sz w:val="18"/>
            <w:u w:val="single"/>
          </w:rPr>
          <w:t xml:space="preserve">https://lpmmc.cnrs.fr/spip.php?article539</w:t>
        </w:r>
      </w:hyperlink>
      <w:r>
        <w:rPr>
          <w:rFonts w:eastAsia="inter" w:cs="inter" w:ascii="inter" w:hAnsi="inter"/>
          <w:color w:val="000000"/>
          <w:sz w:val="18"/>
        </w:rPr>
        <w:t xml:space="preserve"> </w:t>
      </w:r>
    </w:p>
    <w:bookmarkStart w:id="33" w:name="fn10"/>
    <w:bookmarkEnd w:id="33"/>
    <w:p>
      <w:pPr>
        <w:numPr>
          <w:ilvl w:val="0"/>
          <w:numId w:val="6"/>
        </w:numPr>
        <w:spacing w:line="360" w:after="210" w:lineRule="auto"/>
      </w:pPr>
      <w:hyperlink r:id="rId15">
        <w:r>
          <w:rPr>
            <w:rFonts w:eastAsia="inter" w:cs="inter" w:ascii="inter" w:hAnsi="inter"/>
            <w:color w:val="#000"/>
            <w:sz w:val="18"/>
            <w:u w:val="single"/>
          </w:rPr>
          <w:t xml:space="preserve">https://phlam.univ-lille.fr/recherche/pcmt/publications-et-conferences</w:t>
        </w:r>
      </w:hyperlink>
      <w:r>
        <w:rPr>
          <w:rFonts w:eastAsia="inter" w:cs="inter" w:ascii="inter" w:hAnsi="inter"/>
          <w:color w:val="000000"/>
          <w:sz w:val="18"/>
        </w:rPr>
        <w:t xml:space="preserve"> </w:t>
      </w:r>
    </w:p>
    <w:bookmarkStart w:id="34" w:name="fn11"/>
    <w:bookmarkEnd w:id="34"/>
    <w:p>
      <w:pPr>
        <w:numPr>
          <w:ilvl w:val="0"/>
          <w:numId w:val="6"/>
        </w:numPr>
        <w:spacing w:line="360" w:after="210" w:lineRule="auto"/>
      </w:pPr>
      <w:hyperlink r:id="rId16">
        <w:r>
          <w:rPr>
            <w:rFonts w:eastAsia="inter" w:cs="inter" w:ascii="inter" w:hAnsi="inter"/>
            <w:color w:val="#000"/>
            <w:sz w:val="18"/>
            <w:u w:val="single"/>
          </w:rPr>
          <w:t xml:space="preserve">https://theses.fr/api/v1/document/2016STRAF035</w:t>
        </w:r>
      </w:hyperlink>
      <w:r>
        <w:rPr>
          <w:rFonts w:eastAsia="inter" w:cs="inter" w:ascii="inter" w:hAnsi="inter"/>
          <w:color w:val="000000"/>
          <w:sz w:val="18"/>
        </w:rPr>
        <w:t xml:space="preserve"> </w:t>
      </w:r>
    </w:p>
    <w:bookmarkStart w:id="35" w:name="fn12"/>
    <w:bookmarkEnd w:id="35"/>
    <w:p>
      <w:pPr>
        <w:numPr>
          <w:ilvl w:val="0"/>
          <w:numId w:val="6"/>
        </w:numPr>
        <w:spacing w:line="360" w:after="210" w:lineRule="auto"/>
      </w:pPr>
      <w:hyperlink r:id="rId17">
        <w:r>
          <w:rPr>
            <w:rFonts w:eastAsia="inter" w:cs="inter" w:ascii="inter" w:hAnsi="inter"/>
            <w:color w:val="#000"/>
            <w:sz w:val="18"/>
            <w:u w:val="single"/>
          </w:rPr>
          <w:t xml:space="preserve">https://www.european-mrs.com/sites/default/files/pdf/fall_20_final_call_final.pdf</w:t>
        </w:r>
      </w:hyperlink>
      <w:r>
        <w:rPr>
          <w:rFonts w:eastAsia="inter" w:cs="inter" w:ascii="inter" w:hAnsi="inter"/>
          <w:color w:val="000000"/>
          <w:sz w:val="18"/>
        </w:rPr>
        <w:t xml:space="preserve"> </w:t>
      </w:r>
    </w:p>
    <w:bookmarkStart w:id="36" w:name="fn13"/>
    <w:bookmarkEnd w:id="36"/>
    <w:p>
      <w:pPr>
        <w:numPr>
          <w:ilvl w:val="0"/>
          <w:numId w:val="6"/>
        </w:numPr>
        <w:spacing w:line="360" w:after="210" w:lineRule="auto"/>
      </w:pPr>
      <w:hyperlink r:id="rId18">
        <w:r>
          <w:rPr>
            <w:rFonts w:eastAsia="inter" w:cs="inter" w:ascii="inter" w:hAnsi="inter"/>
            <w:color w:val="#000"/>
            <w:sz w:val="18"/>
            <w:u w:val="single"/>
          </w:rPr>
          <w:t xml:space="preserve">https://www.pmmh.espci.fr/seminaires.html?id_syndic_article=8618</w:t>
        </w:r>
      </w:hyperlink>
      <w:r>
        <w:rPr>
          <w:rFonts w:eastAsia="inter" w:cs="inter" w:ascii="inter" w:hAnsi="inter"/>
          <w:color w:val="000000"/>
          <w:sz w:val="18"/>
        </w:rPr>
        <w:t xml:space="preserve"> </w:t>
      </w:r>
    </w:p>
    <w:bookmarkStart w:id="37" w:name="fn14"/>
    <w:bookmarkEnd w:id="37"/>
    <w:p>
      <w:pPr>
        <w:numPr>
          <w:ilvl w:val="0"/>
          <w:numId w:val="6"/>
        </w:numPr>
        <w:spacing w:line="360" w:after="210" w:lineRule="auto"/>
      </w:pPr>
      <w:hyperlink r:id="rId19">
        <w:r>
          <w:rPr>
            <w:rFonts w:eastAsia="inter" w:cs="inter" w:ascii="inter" w:hAnsi="inter"/>
            <w:color w:val="#000"/>
            <w:sz w:val="18"/>
            <w:u w:val="single"/>
          </w:rPr>
          <w:t xml:space="preserve">https://thermec2025.sciencesconf.org/data/pages/THERMEC2025_Program_Update_12.06.2025.pdf</w:t>
        </w:r>
      </w:hyperlink>
      <w:r>
        <w:rPr>
          <w:rFonts w:eastAsia="inter" w:cs="inter" w:ascii="inter" w:hAnsi="inter"/>
          <w:color w:val="000000"/>
          <w:sz w:val="18"/>
        </w:rPr>
        <w:t xml:space="preserve"> </w:t>
      </w:r>
    </w:p>
    <w:bookmarkStart w:id="38" w:name="fn15"/>
    <w:bookmarkEnd w:id="38"/>
    <w:p>
      <w:pPr>
        <w:numPr>
          <w:ilvl w:val="0"/>
          <w:numId w:val="6"/>
        </w:numPr>
        <w:spacing w:line="360" w:after="210" w:lineRule="auto"/>
      </w:pPr>
      <w:hyperlink r:id="rId20">
        <w:r>
          <w:rPr>
            <w:rFonts w:eastAsia="inter" w:cs="inter" w:ascii="inter" w:hAnsi="inter"/>
            <w:color w:val="#000"/>
            <w:sz w:val="18"/>
            <w:u w:val="single"/>
          </w:rPr>
          <w:t xml:space="preserve">https://www.epfl.ch/innovation/domains/sport/careers/</w:t>
        </w:r>
      </w:hyperlink>
      <w:r>
        <w:rPr>
          <w:rFonts w:eastAsia="inter" w:cs="inter" w:ascii="inter" w:hAnsi="inter"/>
          <w:color w:val="000000"/>
          <w:sz w:val="18"/>
        </w:rPr>
        <w:t xml:space="preserve"> </w:t>
      </w:r>
    </w:p>
    <w:bookmarkStart w:id="39" w:name="fn16"/>
    <w:bookmarkEnd w:id="39"/>
    <w:p>
      <w:pPr>
        <w:numPr>
          <w:ilvl w:val="0"/>
          <w:numId w:val="6"/>
        </w:numPr>
        <w:spacing w:line="360" w:after="210" w:lineRule="auto"/>
      </w:pPr>
      <w:hyperlink r:id="rId21">
        <w:r>
          <w:rPr>
            <w:rFonts w:eastAsia="inter" w:cs="inter" w:ascii="inter" w:hAnsi="inter"/>
            <w:color w:val="#000"/>
            <w:sz w:val="18"/>
            <w:u w:val="single"/>
          </w:rPr>
          <w:t xml:space="preserve">https://infoscience.epfl.ch/server/api/core/bitstreams/eb9033eb-5e73-442d-a512-907bae825fb4/content</w:t>
        </w:r>
      </w:hyperlink>
      <w:r>
        <w:rPr>
          <w:rFonts w:eastAsia="inter" w:cs="inter" w:ascii="inter" w:hAnsi="inter"/>
          <w:color w:val="000000"/>
          <w:sz w:val="18"/>
        </w:rPr>
        <w:t xml:space="preserve"> </w:t>
      </w:r>
    </w:p>
    <w:bookmarkStart w:id="40" w:name="fn17"/>
    <w:bookmarkEnd w:id="40"/>
    <w:p>
      <w:pPr>
        <w:numPr>
          <w:ilvl w:val="0"/>
          <w:numId w:val="6"/>
        </w:numPr>
        <w:spacing w:line="360" w:after="210" w:lineRule="auto"/>
      </w:pPr>
      <w:hyperlink r:id="rId22">
        <w:r>
          <w:rPr>
            <w:rFonts w:eastAsia="inter" w:cs="inter" w:ascii="inter" w:hAnsi="inter"/>
            <w:color w:val="#000"/>
            <w:sz w:val="18"/>
            <w:u w:val="single"/>
          </w:rPr>
          <w:t xml:space="preserve">https://www.epfl.ch/about/recruiting/wp-content/uploads/2019/08/Archives-Tables-Rondes-Industries-EN.pdf</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lvl w:ilvl="1">
      <w:start w:val="1"/>
      <w:numFmt w:val="bullet"/>
      <w:lvlText w:val="o"/>
      <w:lvlJc w:val="left"/>
      <w:pPr>
        <w:tabs>
          <w:tab w:val="num" w:pos="1440"/>
        </w:tabs>
        <w:ind w:left="1080" w:hanging="360"/>
      </w:pPr>
      <w:rPr>
        <w:rFonts w:ascii="Courier New" w:hAnsi="Courier New" w:cs="Courier New"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de-DE"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de-DE"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93619d63b1c5834776bae10a72160fa4892824a.png" TargetMode="Internal"/><Relationship Id="rId6" Type="http://schemas.openxmlformats.org/officeDocument/2006/relationships/hyperlink" Target="https://fr.linkedin.com/in/damien-debay-cpi" TargetMode="External"/><Relationship Id="rId7" Type="http://schemas.openxmlformats.org/officeDocument/2006/relationships/hyperlink" Target="https://gsmart-ip.ch/collaborateurs/damien-debay/" TargetMode="External"/><Relationship Id="rId8" Type="http://schemas.openxmlformats.org/officeDocument/2006/relationships/hyperlink" Target="https://gsmart-ip.ch/en/collaborateurs/damien-debay/" TargetMode="External"/><Relationship Id="rId9" Type="http://schemas.openxmlformats.org/officeDocument/2006/relationships/hyperlink" Target="https://viadeo.journaldunet.com/p/damien-debay-4982272" TargetMode="External"/><Relationship Id="rId10" Type="http://schemas.openxmlformats.org/officeDocument/2006/relationships/hyperlink" Target="https://www.epo.org/en/legal/official-journal/2021/12/a99.html" TargetMode="External"/><Relationship Id="rId11" Type="http://schemas.openxmlformats.org/officeDocument/2006/relationships/hyperlink" Target="https://www.epfl.ch/education/studies/wp-content/uploads/2022/12/2004-2005-7.pdf" TargetMode="External"/><Relationship Id="rId12" Type="http://schemas.openxmlformats.org/officeDocument/2006/relationships/hyperlink" Target="https://www.nanoge.org/MATSUSFall25/program/program?t=67d83097f3d22112b5e749e1" TargetMode="External"/><Relationship Id="rId13" Type="http://schemas.openxmlformats.org/officeDocument/2006/relationships/hyperlink" Target="https://www.nanoge.org/MATSUSFall25/program/program?t=67b58dad2c264722c38d2c1c" TargetMode="External"/><Relationship Id="rId14" Type="http://schemas.openxmlformats.org/officeDocument/2006/relationships/hyperlink" Target="https://lpmmc.cnrs.fr/spip.php?article539" TargetMode="External"/><Relationship Id="rId15" Type="http://schemas.openxmlformats.org/officeDocument/2006/relationships/hyperlink" Target="https://phlam.univ-lille.fr/recherche/pcmt/publications-et-conferences" TargetMode="External"/><Relationship Id="rId16" Type="http://schemas.openxmlformats.org/officeDocument/2006/relationships/hyperlink" Target="https://theses.fr/api/v1/document/2016STRAF035" TargetMode="External"/><Relationship Id="rId17" Type="http://schemas.openxmlformats.org/officeDocument/2006/relationships/hyperlink" Target="https://www.european-mrs.com/sites/default/files/pdf/fall_20_final_call_final.pdf" TargetMode="External"/><Relationship Id="rId18" Type="http://schemas.openxmlformats.org/officeDocument/2006/relationships/hyperlink" Target="https://www.pmmh.espci.fr/seminaires.html?id_syndic_article=8618" TargetMode="External"/><Relationship Id="rId19" Type="http://schemas.openxmlformats.org/officeDocument/2006/relationships/hyperlink" Target="https://thermec2025.sciencesconf.org/data/pages/THERMEC2025_Program_Update_12.06.2025.pdf" TargetMode="External"/><Relationship Id="rId20" Type="http://schemas.openxmlformats.org/officeDocument/2006/relationships/hyperlink" Target="https://www.epfl.ch/innovation/domains/sport/careers/" TargetMode="External"/><Relationship Id="rId21" Type="http://schemas.openxmlformats.org/officeDocument/2006/relationships/hyperlink" Target="https://infoscience.epfl.ch/server/api/core/bitstreams/eb9033eb-5e73-442d-a512-907bae825fb4/content" TargetMode="External"/><Relationship Id="rId22" Type="http://schemas.openxmlformats.org/officeDocument/2006/relationships/hyperlink" Target="https://www.epfl.ch/about/recruiting/wp-content/uploads/2019/08/Archives-Tables-Rondes-Industries-EN.pdf"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2025-09-21T21:26:26.276Z</dcterms:created>
  <dcterms:modified xsi:type="dcterms:W3CDTF">2025-09-21T21:26:26.276Z</dcterms:modified>
</cp:coreProperties>
</file>