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6a5c4e1931b48da2d03389bc58adefac9fd2e129.png"/>
            <a:graphic>
              <a:graphicData uri="http://schemas.openxmlformats.org/drawingml/2006/picture">
                <pic:pic>
                  <pic:nvPicPr>
                    <pic:cNvPr id="1" name="image-6a5c4e1931b48da2d03389bc58adefac9fd2e129.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fais moi un cv en anglais de clothilde matuschek Brun (fmi)</w:t>
      </w:r>
    </w:p>
    <w:p>
      <w:pPr>
        <w:spacing w:line="360" w:after="210" w:lineRule="auto"/>
      </w:pPr>
      <w:r>
        <w:rPr>
          <w:rFonts w:eastAsia="inter" w:cs="inter" w:ascii="inter" w:hAnsi="inter"/>
          <w:color w:val="000000"/>
        </w:rPr>
        <w:t xml:space="preserve">Here is an English CV of Clotilde Matuschek Brun based on publicly available information about her roles at the International Monetary Fund (IMF) and her education:</w:t>
      </w:r>
      <w:bookmarkStart w:id="0" w:name="fnref1"/>
      <w:bookmarkEnd w:id="0"/>
      <w:hyperlink w:anchor="fn1">
        <w:r>
          <w:rPr>
            <w:rFonts w:eastAsia="inter" w:cs="inter" w:ascii="inter" w:hAnsi="inter"/>
            <w:color w:val="#000"/>
            <w:u w:val="single"/>
            <w:vertAlign w:val="superscript"/>
          </w:rPr>
          <w:t xml:space="preserve">[1]</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r>
        <w:rPr>
          <w:rFonts w:eastAsia="inter" w:cs="inter" w:ascii="inter" w:hAnsi="inter"/>
          <w:b/>
          <w:color w:val="000000"/>
          <w:sz w:val="24"/>
        </w:rPr>
        <w:t xml:space="preserve">Clotilde Matuschek Brun</w:t>
      </w:r>
    </w:p>
    <w:p>
      <w:pPr>
        <w:spacing w:line="360" w:after="210" w:lineRule="auto"/>
      </w:pPr>
      <w:r>
        <w:rPr>
          <w:rFonts w:eastAsia="inter" w:cs="inter" w:ascii="inter" w:hAnsi="inter"/>
          <w:b/>
          <w:color w:val="000000"/>
        </w:rPr>
        <w:t xml:space="preserve">Senior Program Manager &amp; Team Lead – Talent Management</w:t>
      </w:r>
      <w:r>
        <w:rPr>
          <w:rFonts w:eastAsia="inter" w:cs="inter" w:ascii="inter" w:hAnsi="inter"/>
          <w:color w:val="000000"/>
        </w:rPr>
        <w:br w:type="textWrapping"/>
      </w:r>
      <w:r>
        <w:rPr>
          <w:rFonts w:eastAsia="inter" w:cs="inter" w:ascii="inter" w:hAnsi="inter"/>
          <w:color w:val="000000"/>
        </w:rPr>
        <w:t xml:space="preserve">International Monetary Fund (IMF), Washington D.C.</w:t>
      </w:r>
    </w:p>
    <w:p>
      <w:pPr>
        <w:spacing w:line="360" w:before="315" w:after="105" w:lineRule="auto"/>
        <w:ind w:left="-30"/>
        <w:jc w:val="left"/>
      </w:pPr>
      <w:r>
        <w:rPr>
          <w:rFonts w:eastAsia="inter" w:cs="inter" w:ascii="inter" w:hAnsi="inter"/>
          <w:b/>
          <w:color w:val="000000"/>
          <w:sz w:val="24"/>
        </w:rPr>
        <w:t xml:space="preserve">Profile</w:t>
      </w:r>
    </w:p>
    <w:p>
      <w:pPr>
        <w:spacing w:line="360" w:after="210" w:lineRule="auto"/>
      </w:pPr>
      <w:r>
        <w:rPr>
          <w:rFonts w:eastAsia="inter" w:cs="inter" w:ascii="inter" w:hAnsi="inter"/>
          <w:color w:val="000000"/>
        </w:rPr>
        <w:t xml:space="preserve">Experienced human resources professional with over 15 years of expertise in talent management, HR business transformation, and HR partnership within international organizations, notably the IMF. Skilled in leadership coaching, strategic HR development, and employee career growth.</w:t>
      </w:r>
    </w:p>
    <w:p>
      <w:pPr>
        <w:spacing w:line="360" w:before="315" w:after="105" w:lineRule="auto"/>
        <w:ind w:left="-30"/>
        <w:jc w:val="left"/>
      </w:pPr>
      <w:r>
        <w:rPr>
          <w:rFonts w:eastAsia="inter" w:cs="inter" w:ascii="inter" w:hAnsi="inter"/>
          <w:b/>
          <w:color w:val="000000"/>
          <w:sz w:val="24"/>
        </w:rPr>
        <w:t xml:space="preserve">Professional Experience</w:t>
      </w:r>
    </w:p>
    <w:p>
      <w:pPr>
        <w:numPr>
          <w:ilvl w:val="0"/>
          <w:numId w:val="1"/>
        </w:numPr>
        <w:spacing w:line="360" w:after="210" w:lineRule="auto"/>
      </w:pPr>
      <w:r>
        <w:rPr>
          <w:rFonts w:eastAsia="inter" w:cs="inter" w:ascii="inter" w:hAnsi="inter"/>
          <w:b/>
          <w:color w:val="000000"/>
          <w:sz w:val="21"/>
        </w:rPr>
        <w:t xml:space="preserve">Senior Program Manager &amp; Team Lead – Talent Management</w:t>
      </w:r>
      <w:r>
        <w:rPr>
          <w:rFonts w:eastAsia="inter" w:cs="inter" w:ascii="inter" w:hAnsi="inter"/>
          <w:color w:val="000000"/>
          <w:sz w:val="21"/>
        </w:rPr>
        <w:br w:type="textWrapping"/>
      </w:r>
      <w:r>
        <w:rPr>
          <w:rFonts w:eastAsia="inter" w:cs="inter" w:ascii="inter" w:hAnsi="inter"/>
          <w:color w:val="000000"/>
          <w:sz w:val="21"/>
        </w:rPr>
        <w:t xml:space="preserve">International Monetary Fund (IMF) | March 2012 – Present</w:t>
      </w:r>
      <w:r>
        <w:rPr>
          <w:rFonts w:eastAsia="inter" w:cs="inter" w:ascii="inter" w:hAnsi="inter"/>
          <w:color w:val="000000"/>
          <w:sz w:val="21"/>
        </w:rPr>
        <w:br w:type="textWrapping"/>
      </w:r>
      <w:r>
        <w:rPr>
          <w:rFonts w:eastAsia="inter" w:cs="inter" w:ascii="inter" w:hAnsi="inter"/>
          <w:color w:val="000000"/>
          <w:sz w:val="21"/>
        </w:rPr>
        <w:t xml:space="preserve">Leads talent management initiatives, frameworks, and team leadership at IMF headquarters in Washington.</w:t>
      </w:r>
    </w:p>
    <w:p>
      <w:pPr>
        <w:numPr>
          <w:ilvl w:val="0"/>
          <w:numId w:val="1"/>
        </w:numPr>
        <w:spacing w:line="360" w:after="210" w:lineRule="auto"/>
      </w:pPr>
      <w:r>
        <w:rPr>
          <w:rFonts w:eastAsia="inter" w:cs="inter" w:ascii="inter" w:hAnsi="inter"/>
          <w:b/>
          <w:color w:val="000000"/>
          <w:sz w:val="21"/>
        </w:rPr>
        <w:t xml:space="preserve">HR Business Transformation Lead</w:t>
      </w:r>
      <w:r>
        <w:rPr>
          <w:rFonts w:eastAsia="inter" w:cs="inter" w:ascii="inter" w:hAnsi="inter"/>
          <w:color w:val="000000"/>
          <w:sz w:val="21"/>
        </w:rPr>
        <w:br w:type="textWrapping"/>
      </w:r>
      <w:r>
        <w:rPr>
          <w:rFonts w:eastAsia="inter" w:cs="inter" w:ascii="inter" w:hAnsi="inter"/>
          <w:color w:val="000000"/>
          <w:sz w:val="21"/>
        </w:rPr>
        <w:t xml:space="preserve">International Monetary Fund (IMF) | February 2021 – January 2023</w:t>
      </w:r>
      <w:r>
        <w:rPr>
          <w:rFonts w:eastAsia="inter" w:cs="inter" w:ascii="inter" w:hAnsi="inter"/>
          <w:color w:val="000000"/>
          <w:sz w:val="21"/>
        </w:rPr>
        <w:br w:type="textWrapping"/>
      </w:r>
      <w:r>
        <w:rPr>
          <w:rFonts w:eastAsia="inter" w:cs="inter" w:ascii="inter" w:hAnsi="inter"/>
          <w:color w:val="000000"/>
          <w:sz w:val="21"/>
        </w:rPr>
        <w:t xml:space="preserve">Directed HR transformation projects to align organizational structures and processes with strategic goals.</w:t>
      </w:r>
    </w:p>
    <w:p>
      <w:pPr>
        <w:numPr>
          <w:ilvl w:val="0"/>
          <w:numId w:val="1"/>
        </w:numPr>
        <w:spacing w:line="360" w:after="210" w:lineRule="auto"/>
      </w:pPr>
      <w:r>
        <w:rPr>
          <w:rFonts w:eastAsia="inter" w:cs="inter" w:ascii="inter" w:hAnsi="inter"/>
          <w:b/>
          <w:color w:val="000000"/>
          <w:sz w:val="21"/>
        </w:rPr>
        <w:t xml:space="preserve">HR Business Partner – Monetary and Capital Markets Department</w:t>
      </w:r>
      <w:r>
        <w:rPr>
          <w:rFonts w:eastAsia="inter" w:cs="inter" w:ascii="inter" w:hAnsi="inter"/>
          <w:color w:val="000000"/>
          <w:sz w:val="21"/>
        </w:rPr>
        <w:br w:type="textWrapping"/>
      </w:r>
      <w:r>
        <w:rPr>
          <w:rFonts w:eastAsia="inter" w:cs="inter" w:ascii="inter" w:hAnsi="inter"/>
          <w:color w:val="000000"/>
          <w:sz w:val="21"/>
        </w:rPr>
        <w:t xml:space="preserve">International Monetary Fund (IMF) | August 2007 – February 2012</w:t>
      </w:r>
      <w:r>
        <w:rPr>
          <w:rFonts w:eastAsia="inter" w:cs="inter" w:ascii="inter" w:hAnsi="inter"/>
          <w:color w:val="000000"/>
          <w:sz w:val="21"/>
        </w:rPr>
        <w:br w:type="textWrapping"/>
      </w:r>
      <w:r>
        <w:rPr>
          <w:rFonts w:eastAsia="inter" w:cs="inter" w:ascii="inter" w:hAnsi="inter"/>
          <w:color w:val="000000"/>
          <w:sz w:val="21"/>
        </w:rPr>
        <w:t xml:space="preserve">Partnered with departmental leadership to deliver tailored HR services and support.</w:t>
      </w:r>
    </w:p>
    <w:p>
      <w:pPr>
        <w:numPr>
          <w:ilvl w:val="0"/>
          <w:numId w:val="1"/>
        </w:numPr>
        <w:spacing w:line="360" w:after="210" w:lineRule="auto"/>
      </w:pPr>
      <w:r>
        <w:rPr>
          <w:rFonts w:eastAsia="inter" w:cs="inter" w:ascii="inter" w:hAnsi="inter"/>
          <w:b/>
          <w:color w:val="000000"/>
          <w:sz w:val="21"/>
        </w:rPr>
        <w:t xml:space="preserve">HR Manager</w:t>
      </w:r>
      <w:r>
        <w:rPr>
          <w:rFonts w:eastAsia="inter" w:cs="inter" w:ascii="inter" w:hAnsi="inter"/>
          <w:color w:val="000000"/>
          <w:sz w:val="21"/>
        </w:rPr>
        <w:br w:type="textWrapping"/>
      </w:r>
      <w:r>
        <w:rPr>
          <w:rFonts w:eastAsia="inter" w:cs="inter" w:ascii="inter" w:hAnsi="inter"/>
          <w:color w:val="000000"/>
          <w:sz w:val="21"/>
        </w:rPr>
        <w:t xml:space="preserve">Mycom | 2006 – 2007</w:t>
      </w:r>
    </w:p>
    <w:p>
      <w:pPr>
        <w:numPr>
          <w:ilvl w:val="0"/>
          <w:numId w:val="1"/>
        </w:numPr>
        <w:spacing w:line="360" w:after="210" w:lineRule="auto"/>
      </w:pPr>
      <w:r>
        <w:rPr>
          <w:rFonts w:eastAsia="inter" w:cs="inter" w:ascii="inter" w:hAnsi="inter"/>
          <w:b/>
          <w:color w:val="000000"/>
          <w:sz w:val="21"/>
        </w:rPr>
        <w:t xml:space="preserve">Training and Career Development Officer</w:t>
      </w:r>
      <w:r>
        <w:rPr>
          <w:rFonts w:eastAsia="inter" w:cs="inter" w:ascii="inter" w:hAnsi="inter"/>
          <w:color w:val="000000"/>
          <w:sz w:val="21"/>
        </w:rPr>
        <w:br w:type="textWrapping"/>
      </w:r>
      <w:r>
        <w:rPr>
          <w:rFonts w:eastAsia="inter" w:cs="inter" w:ascii="inter" w:hAnsi="inter"/>
          <w:color w:val="000000"/>
          <w:sz w:val="21"/>
        </w:rPr>
        <w:t xml:space="preserve">AstraZeneca | 2002 – 2004</w:t>
      </w:r>
    </w:p>
    <w:p>
      <w:pPr>
        <w:numPr>
          <w:ilvl w:val="0"/>
          <w:numId w:val="1"/>
        </w:numPr>
        <w:spacing w:line="360" w:after="210" w:lineRule="auto"/>
      </w:pPr>
      <w:r>
        <w:rPr>
          <w:rFonts w:eastAsia="inter" w:cs="inter" w:ascii="inter" w:hAnsi="inter"/>
          <w:b/>
          <w:color w:val="000000"/>
          <w:sz w:val="21"/>
        </w:rPr>
        <w:t xml:space="preserve">Recruitment and Mobility Officer</w:t>
      </w:r>
      <w:r>
        <w:rPr>
          <w:rFonts w:eastAsia="inter" w:cs="inter" w:ascii="inter" w:hAnsi="inter"/>
          <w:color w:val="000000"/>
          <w:sz w:val="21"/>
        </w:rPr>
        <w:br w:type="textWrapping"/>
      </w:r>
      <w:r>
        <w:rPr>
          <w:rFonts w:eastAsia="inter" w:cs="inter" w:ascii="inter" w:hAnsi="inter"/>
          <w:color w:val="000000"/>
          <w:sz w:val="21"/>
        </w:rPr>
        <w:t xml:space="preserve">AstraZeneca | 2000 – 2002</w:t>
      </w:r>
    </w:p>
    <w:p>
      <w:pPr>
        <w:numPr>
          <w:ilvl w:val="0"/>
          <w:numId w:val="1"/>
        </w:numPr>
        <w:spacing w:line="360" w:after="210" w:lineRule="auto"/>
      </w:pPr>
      <w:r>
        <w:rPr>
          <w:rFonts w:eastAsia="inter" w:cs="inter" w:ascii="inter" w:hAnsi="inter"/>
          <w:b/>
          <w:color w:val="000000"/>
          <w:sz w:val="21"/>
        </w:rPr>
        <w:t xml:space="preserve">HR Manager</w:t>
      </w:r>
      <w:r>
        <w:rPr>
          <w:rFonts w:eastAsia="inter" w:cs="inter" w:ascii="inter" w:hAnsi="inter"/>
          <w:color w:val="000000"/>
          <w:sz w:val="21"/>
        </w:rPr>
        <w:br w:type="textWrapping"/>
      </w:r>
      <w:r>
        <w:rPr>
          <w:rFonts w:eastAsia="inter" w:cs="inter" w:ascii="inter" w:hAnsi="inter"/>
          <w:color w:val="000000"/>
          <w:sz w:val="21"/>
        </w:rPr>
        <w:t xml:space="preserve">PepsiCo | 1999 – 2000</w:t>
      </w:r>
    </w:p>
    <w:p>
      <w:pPr>
        <w:numPr>
          <w:ilvl w:val="0"/>
          <w:numId w:val="1"/>
        </w:numPr>
        <w:spacing w:line="360" w:after="210" w:lineRule="auto"/>
      </w:pPr>
      <w:r>
        <w:rPr>
          <w:rFonts w:eastAsia="inter" w:cs="inter" w:ascii="inter" w:hAnsi="inter"/>
          <w:b/>
          <w:color w:val="000000"/>
          <w:sz w:val="21"/>
        </w:rPr>
        <w:t xml:space="preserve">HR Officer</w:t>
      </w:r>
      <w:r>
        <w:rPr>
          <w:rFonts w:eastAsia="inter" w:cs="inter" w:ascii="inter" w:hAnsi="inter"/>
          <w:color w:val="000000"/>
          <w:sz w:val="21"/>
        </w:rPr>
        <w:br w:type="textWrapping"/>
      </w:r>
      <w:r>
        <w:rPr>
          <w:rFonts w:eastAsia="inter" w:cs="inter" w:ascii="inter" w:hAnsi="inter"/>
          <w:color w:val="000000"/>
          <w:sz w:val="21"/>
        </w:rPr>
        <w:t xml:space="preserve">The Dannon Company | 1997 – 1999</w:t>
      </w:r>
    </w:p>
    <w:p>
      <w:pPr>
        <w:spacing w:line="360" w:before="315" w:after="105" w:lineRule="auto"/>
        <w:ind w:left="-30"/>
        <w:jc w:val="left"/>
      </w:pPr>
      <w:r>
        <w:rPr>
          <w:rFonts w:eastAsia="inter" w:cs="inter" w:ascii="inter" w:hAnsi="inter"/>
          <w:b/>
          <w:color w:val="000000"/>
          <w:sz w:val="24"/>
        </w:rPr>
        <w:t xml:space="preserve">Education</w:t>
      </w:r>
    </w:p>
    <w:p>
      <w:pPr>
        <w:numPr>
          <w:ilvl w:val="0"/>
          <w:numId w:val="2"/>
        </w:numPr>
        <w:spacing w:line="360" w:after="210" w:lineRule="auto"/>
      </w:pPr>
      <w:r>
        <w:rPr>
          <w:rFonts w:eastAsia="inter" w:cs="inter" w:ascii="inter" w:hAnsi="inter"/>
          <w:b/>
          <w:color w:val="000000"/>
          <w:sz w:val="21"/>
        </w:rPr>
        <w:t xml:space="preserve">ICF Executive Certificate, Leadership Coaching</w:t>
      </w:r>
      <w:r>
        <w:rPr>
          <w:rFonts w:eastAsia="inter" w:cs="inter" w:ascii="inter" w:hAnsi="inter"/>
          <w:color w:val="000000"/>
          <w:sz w:val="21"/>
        </w:rPr>
        <w:br w:type="textWrapping"/>
      </w:r>
      <w:r>
        <w:rPr>
          <w:rFonts w:eastAsia="inter" w:cs="inter" w:ascii="inter" w:hAnsi="inter"/>
          <w:color w:val="000000"/>
          <w:sz w:val="21"/>
        </w:rPr>
        <w:t xml:space="preserve">Georgetown University School of Continuing Studies | 2024</w:t>
      </w:r>
    </w:p>
    <w:p>
      <w:pPr>
        <w:numPr>
          <w:ilvl w:val="0"/>
          <w:numId w:val="2"/>
        </w:numPr>
        <w:spacing w:line="360" w:after="210" w:lineRule="auto"/>
      </w:pPr>
      <w:r>
        <w:rPr>
          <w:rFonts w:eastAsia="inter" w:cs="inter" w:ascii="inter" w:hAnsi="inter"/>
          <w:b/>
          <w:color w:val="000000"/>
          <w:sz w:val="21"/>
        </w:rPr>
        <w:t xml:space="preserve">Master of Science (MS), Strategic Human Resources &amp; Organizational Development</w:t>
      </w:r>
      <w:r>
        <w:rPr>
          <w:rFonts w:eastAsia="inter" w:cs="inter" w:ascii="inter" w:hAnsi="inter"/>
          <w:color w:val="000000"/>
          <w:sz w:val="21"/>
        </w:rPr>
        <w:br w:type="textWrapping"/>
      </w:r>
      <w:r>
        <w:rPr>
          <w:rFonts w:eastAsia="inter" w:cs="inter" w:ascii="inter" w:hAnsi="inter"/>
          <w:color w:val="000000"/>
          <w:sz w:val="21"/>
        </w:rPr>
        <w:t xml:space="preserve">Johns Hopkins University Carey Business School</w:t>
      </w:r>
    </w:p>
    <w:p>
      <w:pPr>
        <w:numPr>
          <w:ilvl w:val="0"/>
          <w:numId w:val="2"/>
        </w:numPr>
        <w:spacing w:line="360" w:after="210" w:lineRule="auto"/>
      </w:pPr>
      <w:r>
        <w:rPr>
          <w:rFonts w:eastAsia="inter" w:cs="inter" w:ascii="inter" w:hAnsi="inter"/>
          <w:b/>
          <w:color w:val="000000"/>
          <w:sz w:val="21"/>
        </w:rPr>
        <w:t xml:space="preserve">Master of Science (MS) and Bachelor's Degree, Psychology – HR Management &amp; Training</w:t>
      </w:r>
      <w:r>
        <w:rPr>
          <w:rFonts w:eastAsia="inter" w:cs="inter" w:ascii="inter" w:hAnsi="inter"/>
          <w:color w:val="000000"/>
          <w:sz w:val="21"/>
        </w:rPr>
        <w:br w:type="textWrapping"/>
      </w:r>
      <w:r>
        <w:rPr>
          <w:rFonts w:eastAsia="inter" w:cs="inter" w:ascii="inter" w:hAnsi="inter"/>
          <w:color w:val="000000"/>
          <w:sz w:val="21"/>
        </w:rPr>
        <w:t xml:space="preserve">Catholic University of Paris - Ecole de Psychologues Praticiens (EPP)</w:t>
      </w:r>
      <w:r>
        <w:rPr>
          <w:rFonts w:eastAsia="inter" w:cs="inter" w:ascii="inter" w:hAnsi="inter"/>
          <w:color w:val="000000"/>
          <w:sz w:val="21"/>
        </w:rPr>
        <w:br w:type="textWrapping"/>
      </w:r>
      <w:r>
        <w:rPr>
          <w:rFonts w:eastAsia="inter" w:cs="inter" w:ascii="inter" w:hAnsi="inter"/>
          <w:color w:val="000000"/>
          <w:sz w:val="21"/>
        </w:rPr>
        <w:t xml:space="preserve">Licensed Psychologist (France)</w:t>
      </w:r>
    </w:p>
    <w:p>
      <w:pPr>
        <w:spacing w:line="360" w:before="315" w:after="105" w:lineRule="auto"/>
        <w:ind w:left="-30"/>
        <w:jc w:val="left"/>
      </w:pPr>
      <w:r>
        <w:rPr>
          <w:rFonts w:eastAsia="inter" w:cs="inter" w:ascii="inter" w:hAnsi="inter"/>
          <w:b/>
          <w:color w:val="000000"/>
          <w:sz w:val="24"/>
        </w:rPr>
        <w:t xml:space="preserve">Languages</w:t>
      </w:r>
    </w:p>
    <w:p>
      <w:pPr>
        <w:numPr>
          <w:ilvl w:val="0"/>
          <w:numId w:val="3"/>
        </w:numPr>
        <w:spacing w:line="360" w:before="105" w:after="105" w:lineRule="auto"/>
      </w:pPr>
      <w:r>
        <w:rPr>
          <w:rFonts w:eastAsia="inter" w:cs="inter" w:ascii="inter" w:hAnsi="inter"/>
          <w:color w:val="000000"/>
          <w:sz w:val="21"/>
        </w:rPr>
        <w:t xml:space="preserve">French (Native or bilingual proficiency)</w:t>
      </w:r>
    </w:p>
    <w:p>
      <w:pPr>
        <w:numPr>
          <w:ilvl w:val="0"/>
          <w:numId w:val="3"/>
        </w:numPr>
        <w:spacing w:line="360" w:before="105" w:after="105" w:lineRule="auto"/>
      </w:pPr>
      <w:r>
        <w:rPr>
          <w:rFonts w:eastAsia="inter" w:cs="inter" w:ascii="inter" w:hAnsi="inter"/>
          <w:color w:val="000000"/>
          <w:sz w:val="21"/>
        </w:rPr>
        <w:t xml:space="preserve">English (Full professional proficiency)</w:t>
      </w:r>
    </w:p>
    <w:p>
      <w:pPr>
        <w:numPr>
          <w:ilvl w:val="0"/>
          <w:numId w:val="3"/>
        </w:numPr>
        <w:spacing w:line="360" w:before="105" w:after="105" w:lineRule="auto"/>
      </w:pPr>
      <w:r>
        <w:rPr>
          <w:rFonts w:eastAsia="inter" w:cs="inter" w:ascii="inter" w:hAnsi="inter"/>
          <w:color w:val="000000"/>
          <w:sz w:val="21"/>
        </w:rPr>
        <w:t xml:space="preserve">German (Professional working proficiency)</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This CV highlights Clotilde Matuschek Brun’s senior HR roles at IMF alongside her strong academic background and multilingual capabilities for international professional environments.</w:t>
      </w:r>
      <w:bookmarkStart w:id="1" w:name="fnref1:1"/>
      <w:bookmarkEnd w:id="1"/>
      <w:hyperlink w:anchor="fn1">
        <w:r>
          <w:rPr>
            <w:rFonts w:eastAsia="inter" w:cs="inter" w:ascii="inter" w:hAnsi="inter"/>
            <w:color w:val="#000"/>
            <w:u w:val="single"/>
            <w:vertAlign w:val="superscript"/>
          </w:rPr>
          <w:t xml:space="preserve">[1]</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 w:name="fn1"/>
    <w:bookmarkEnd w:id="2"/>
    <w:p>
      <w:pPr>
        <w:numPr>
          <w:ilvl w:val="0"/>
          <w:numId w:val="5"/>
        </w:numPr>
        <w:spacing w:line="360" w:after="210" w:lineRule="auto"/>
      </w:pPr>
      <w:hyperlink r:id="rId6">
        <w:r>
          <w:rPr>
            <w:rFonts w:eastAsia="inter" w:cs="inter" w:ascii="inter" w:hAnsi="inter"/>
            <w:color w:val="#000"/>
            <w:sz w:val="18"/>
            <w:u w:val="single"/>
          </w:rPr>
          <w:t xml:space="preserve">https://www.linkedin.com/in/clotilde-matuschek-brun-60bb492</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3" w:name="fn2"/>
    <w:bookmarkEnd w:id="3"/>
    <w:p>
      <w:pPr>
        <w:numPr>
          <w:ilvl w:val="0"/>
          <w:numId w:val="5"/>
        </w:numPr>
        <w:spacing w:line="360" w:after="210" w:lineRule="auto"/>
      </w:pPr>
      <w:hyperlink r:id="rId7">
        <w:r>
          <w:rPr>
            <w:rFonts w:eastAsia="inter" w:cs="inter" w:ascii="inter" w:hAnsi="inter"/>
            <w:color w:val="#000"/>
            <w:sz w:val="18"/>
            <w:u w:val="single"/>
          </w:rPr>
          <w:t xml:space="preserve">https://www.lechodelabaie.fr/wp-content/uploads/old/echodelabaie102decembre2014janvier2015__021226300_1746_11122014.pdf</w:t>
        </w:r>
      </w:hyperlink>
      <w:r>
        <w:rPr>
          <w:rFonts w:eastAsia="inter" w:cs="inter" w:ascii="inter" w:hAnsi="inter"/>
          <w:color w:val="000000"/>
          <w:sz w:val="18"/>
        </w:rPr>
        <w:t xml:space="preserve"> </w:t>
      </w:r>
    </w:p>
    <w:bookmarkStart w:id="4" w:name="fn3"/>
    <w:bookmarkEnd w:id="4"/>
    <w:p>
      <w:pPr>
        <w:numPr>
          <w:ilvl w:val="0"/>
          <w:numId w:val="5"/>
        </w:numPr>
        <w:spacing w:line="360" w:after="210" w:lineRule="auto"/>
      </w:pPr>
      <w:hyperlink r:id="rId8">
        <w:r>
          <w:rPr>
            <w:rFonts w:eastAsia="inter" w:cs="inter" w:ascii="inter" w:hAnsi="inter"/>
            <w:color w:val="#000"/>
            <w:sz w:val="18"/>
            <w:u w:val="single"/>
          </w:rPr>
          <w:t xml:space="preserve">https://www.zoominfo.com/p/Clotilde-Brun/2391791176</w:t>
        </w:r>
      </w:hyperlink>
      <w:r>
        <w:rPr>
          <w:rFonts w:eastAsia="inter" w:cs="inter" w:ascii="inter" w:hAnsi="inter"/>
          <w:color w:val="000000"/>
          <w:sz w:val="18"/>
        </w:rPr>
        <w:t xml:space="preserve"> </w:t>
      </w:r>
    </w:p>
    <w:bookmarkStart w:id="5" w:name="fn4"/>
    <w:bookmarkEnd w:id="5"/>
    <w:p>
      <w:pPr>
        <w:numPr>
          <w:ilvl w:val="0"/>
          <w:numId w:val="5"/>
        </w:numPr>
        <w:spacing w:line="360" w:after="210" w:lineRule="auto"/>
      </w:pPr>
      <w:hyperlink r:id="rId9">
        <w:r>
          <w:rPr>
            <w:rFonts w:eastAsia="inter" w:cs="inter" w:ascii="inter" w:hAnsi="inter"/>
            <w:color w:val="#000"/>
            <w:sz w:val="18"/>
            <w:u w:val="single"/>
          </w:rPr>
          <w:t xml:space="preserve">https://contactout.com/clotilde-matuschek-brun-45402</w:t>
        </w:r>
      </w:hyperlink>
      <w:r>
        <w:rPr>
          <w:rFonts w:eastAsia="inter" w:cs="inter" w:ascii="inter" w:hAnsi="inter"/>
          <w:color w:val="000000"/>
          <w:sz w:val="18"/>
        </w:rPr>
        <w:t xml:space="preserve"> </w:t>
      </w:r>
    </w:p>
    <w:bookmarkStart w:id="6" w:name="fn5"/>
    <w:bookmarkEnd w:id="6"/>
    <w:p>
      <w:pPr>
        <w:numPr>
          <w:ilvl w:val="0"/>
          <w:numId w:val="5"/>
        </w:numPr>
        <w:spacing w:line="360" w:after="210" w:lineRule="auto"/>
      </w:pPr>
      <w:hyperlink r:id="rId10">
        <w:r>
          <w:rPr>
            <w:rFonts w:eastAsia="inter" w:cs="inter" w:ascii="inter" w:hAnsi="inter"/>
            <w:color w:val="#000"/>
            <w:sz w:val="18"/>
            <w:u w:val="single"/>
          </w:rPr>
          <w:t xml:space="preserve">https://www.icfmetrodc.org/content.aspx?page_id=80&amp;club_id=587868&amp;member_id=9052243</w:t>
        </w:r>
      </w:hyperlink>
      <w:r>
        <w:rPr>
          <w:rFonts w:eastAsia="inter" w:cs="inter" w:ascii="inter" w:hAnsi="inter"/>
          <w:color w:val="000000"/>
          <w:sz w:val="18"/>
        </w:rPr>
        <w:t xml:space="preserve"> </w:t>
      </w:r>
    </w:p>
    <w:bookmarkStart w:id="7" w:name="fn6"/>
    <w:bookmarkEnd w:id="7"/>
    <w:p>
      <w:pPr>
        <w:numPr>
          <w:ilvl w:val="0"/>
          <w:numId w:val="5"/>
        </w:numPr>
        <w:spacing w:line="360" w:after="210" w:lineRule="auto"/>
      </w:pPr>
      <w:hyperlink r:id="rId11">
        <w:r>
          <w:rPr>
            <w:rFonts w:eastAsia="inter" w:cs="inter" w:ascii="inter" w:hAnsi="inter"/>
            <w:color w:val="#000"/>
            <w:sz w:val="18"/>
            <w:u w:val="single"/>
          </w:rPr>
          <w:t xml:space="preserve">https://www.linkedin.com/posts/bis_bankforinternationalsettlements-activity-7055171826259222529-06LB</w:t>
        </w:r>
      </w:hyperlink>
      <w:r>
        <w:rPr>
          <w:rFonts w:eastAsia="inter" w:cs="inter" w:ascii="inter" w:hAnsi="inter"/>
          <w:color w:val="000000"/>
          <w:sz w:val="18"/>
        </w:rPr>
        <w:t xml:space="preserve"> </w:t>
      </w:r>
    </w:p>
    <w:bookmarkStart w:id="8" w:name="fn7"/>
    <w:bookmarkEnd w:id="8"/>
    <w:p>
      <w:pPr>
        <w:numPr>
          <w:ilvl w:val="0"/>
          <w:numId w:val="5"/>
        </w:numPr>
        <w:spacing w:line="360" w:after="210" w:lineRule="auto"/>
      </w:pPr>
      <w:hyperlink r:id="rId12">
        <w:r>
          <w:rPr>
            <w:rFonts w:eastAsia="inter" w:cs="inter" w:ascii="inter" w:hAnsi="inter"/>
            <w:color w:val="#000"/>
            <w:sz w:val="18"/>
            <w:u w:val="single"/>
          </w:rPr>
          <w:t xml:space="preserve">https://www.zoominfo.com/p/Rym-Zein-dimashkieh/2473571995</w:t>
        </w:r>
      </w:hyperlink>
      <w:r>
        <w:rPr>
          <w:rFonts w:eastAsia="inter" w:cs="inter" w:ascii="inter" w:hAnsi="inter"/>
          <w:color w:val="000000"/>
          <w:sz w:val="18"/>
        </w:rPr>
        <w:t xml:space="preserve"> </w:t>
      </w:r>
    </w:p>
    <w:bookmarkStart w:id="9" w:name="fn8"/>
    <w:bookmarkEnd w:id="9"/>
    <w:p>
      <w:pPr>
        <w:numPr>
          <w:ilvl w:val="0"/>
          <w:numId w:val="5"/>
        </w:numPr>
        <w:spacing w:line="360" w:after="210" w:lineRule="auto"/>
      </w:pPr>
      <w:hyperlink r:id="rId13">
        <w:r>
          <w:rPr>
            <w:rFonts w:eastAsia="inter" w:cs="inter" w:ascii="inter" w:hAnsi="inter"/>
            <w:color w:val="#000"/>
            <w:sz w:val="18"/>
            <w:u w:val="single"/>
          </w:rPr>
          <w:t xml:space="preserve">https://www.bwrc.org/Files/Library/2016ANNUALREPORT.PDF</w:t>
        </w:r>
      </w:hyperlink>
      <w:r>
        <w:rPr>
          <w:rFonts w:eastAsia="inter" w:cs="inter" w:ascii="inter" w:hAnsi="inter"/>
          <w:color w:val="000000"/>
          <w:sz w:val="18"/>
        </w:rPr>
        <w:t xml:space="preserve"> </w:t>
      </w:r>
    </w:p>
    <w:bookmarkStart w:id="10" w:name="fn9"/>
    <w:bookmarkEnd w:id="10"/>
    <w:p>
      <w:pPr>
        <w:numPr>
          <w:ilvl w:val="0"/>
          <w:numId w:val="5"/>
        </w:numPr>
        <w:spacing w:line="360" w:after="210" w:lineRule="auto"/>
      </w:pPr>
      <w:hyperlink r:id="rId14">
        <w:r>
          <w:rPr>
            <w:rFonts w:eastAsia="inter" w:cs="inter" w:ascii="inter" w:hAnsi="inter"/>
            <w:color w:val="#000"/>
            <w:sz w:val="18"/>
            <w:u w:val="single"/>
          </w:rPr>
          <w:t xml:space="preserve">https://archive.org/stream/commencement2007/commencement2007_djvu.txt</w:t>
        </w:r>
      </w:hyperlink>
      <w:r>
        <w:rPr>
          <w:rFonts w:eastAsia="inter" w:cs="inter" w:ascii="inter" w:hAnsi="inter"/>
          <w:color w:val="000000"/>
          <w:sz w:val="18"/>
        </w:rPr>
        <w:t xml:space="preserve"> </w:t>
      </w:r>
    </w:p>
    <w:bookmarkStart w:id="11" w:name="fn10"/>
    <w:bookmarkEnd w:id="11"/>
    <w:p>
      <w:pPr>
        <w:numPr>
          <w:ilvl w:val="0"/>
          <w:numId w:val="5"/>
        </w:numPr>
        <w:spacing w:line="360" w:after="210" w:lineRule="auto"/>
      </w:pPr>
      <w:hyperlink r:id="rId15">
        <w:r>
          <w:rPr>
            <w:rFonts w:eastAsia="inter" w:cs="inter" w:ascii="inter" w:hAnsi="inter"/>
            <w:color w:val="#000"/>
            <w:sz w:val="18"/>
            <w:u w:val="single"/>
          </w:rPr>
          <w:t xml:space="preserve">https://www.calameo.com/books/0046620296c532fc60571</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hi-IN"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hi-IN"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a5c4e1931b48da2d03389bc58adefac9fd2e129.png" TargetMode="Internal"/><Relationship Id="rId6" Type="http://schemas.openxmlformats.org/officeDocument/2006/relationships/hyperlink" Target="https://www.linkedin.com/in/clotilde-matuschek-brun-60bb492" TargetMode="External"/><Relationship Id="rId7" Type="http://schemas.openxmlformats.org/officeDocument/2006/relationships/hyperlink" Target="https://www.lechodelabaie.fr/wp-content/uploads/old/echodelabaie102decembre2014janvier2015__021226300_1746_11122014.pdf" TargetMode="External"/><Relationship Id="rId8" Type="http://schemas.openxmlformats.org/officeDocument/2006/relationships/hyperlink" Target="https://www.zoominfo.com/p/Clotilde-Brun/2391791176" TargetMode="External"/><Relationship Id="rId9" Type="http://schemas.openxmlformats.org/officeDocument/2006/relationships/hyperlink" Target="https://contactout.com/clotilde-matuschek-brun-45402" TargetMode="External"/><Relationship Id="rId10" Type="http://schemas.openxmlformats.org/officeDocument/2006/relationships/hyperlink" Target="https://www.icfmetrodc.org/content.aspx?page_id=80&amp;club_id=587868&amp;member_id=9052243" TargetMode="External"/><Relationship Id="rId11" Type="http://schemas.openxmlformats.org/officeDocument/2006/relationships/hyperlink" Target="https://www.linkedin.com/posts/bis_bankforinternationalsettlements-activity-7055171826259222529-06LB" TargetMode="External"/><Relationship Id="rId12" Type="http://schemas.openxmlformats.org/officeDocument/2006/relationships/hyperlink" Target="https://www.zoominfo.com/p/Rym-Zein-dimashkieh/2473571995" TargetMode="External"/><Relationship Id="rId13" Type="http://schemas.openxmlformats.org/officeDocument/2006/relationships/hyperlink" Target="https://www.bwrc.org/Files/Library/2016ANNUALREPORT.PDF" TargetMode="External"/><Relationship Id="rId14" Type="http://schemas.openxmlformats.org/officeDocument/2006/relationships/hyperlink" Target="https://archive.org/stream/commencement2007/commencement2007_djvu.txt" TargetMode="External"/><Relationship Id="rId15" Type="http://schemas.openxmlformats.org/officeDocument/2006/relationships/hyperlink" Target="https://www.calameo.com/books/0046620296c532fc60571"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2025-09-22T05:12:04.331Z</dcterms:created>
  <dcterms:modified xsi:type="dcterms:W3CDTF">2025-09-22T05:12:04.331Z</dcterms:modified>
</cp:coreProperties>
</file>