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7C7D8" w14:textId="77777777" w:rsidR="00D16E6A" w:rsidRPr="001B018C" w:rsidRDefault="00D16E6A" w:rsidP="00D16E6A">
      <w:pPr>
        <w:spacing w:after="200" w:line="288" w:lineRule="auto"/>
        <w:jc w:val="both"/>
        <w:rPr>
          <w:rFonts w:asciiTheme="minorHAnsi" w:hAnsiTheme="minorHAnsi" w:cstheme="minorHAnsi"/>
          <w:sz w:val="20"/>
          <w:szCs w:val="20"/>
        </w:rPr>
      </w:pPr>
    </w:p>
    <w:p w14:paraId="6DFAA639" w14:textId="77777777" w:rsidR="00D16E6A" w:rsidRPr="001B018C" w:rsidRDefault="00D16E6A" w:rsidP="00D16E6A">
      <w:pPr>
        <w:spacing w:after="200" w:line="288" w:lineRule="auto"/>
        <w:jc w:val="both"/>
        <w:rPr>
          <w:rFonts w:asciiTheme="minorHAnsi" w:hAnsiTheme="minorHAnsi" w:cstheme="minorHAnsi"/>
          <w:sz w:val="20"/>
          <w:szCs w:val="20"/>
        </w:rPr>
      </w:pPr>
    </w:p>
    <w:p w14:paraId="2BCAD2F0" w14:textId="6B941AF2" w:rsidR="00331768" w:rsidRPr="001B018C" w:rsidRDefault="003D2EC0" w:rsidP="001C211E">
      <w:pPr>
        <w:spacing w:after="200" w:line="288" w:lineRule="auto"/>
        <w:ind w:left="5580"/>
        <w:jc w:val="both"/>
        <w:rPr>
          <w:rFonts w:asciiTheme="minorHAnsi" w:hAnsiTheme="minorHAnsi" w:cstheme="minorHAnsi"/>
          <w:sz w:val="20"/>
          <w:szCs w:val="20"/>
        </w:rPr>
      </w:pPr>
      <w:r w:rsidRPr="001B018C">
        <w:rPr>
          <w:rFonts w:asciiTheme="minorHAnsi" w:hAnsiTheme="minorHAnsi" w:cstheme="minorHAnsi"/>
          <w:sz w:val="20"/>
          <w:szCs w:val="20"/>
        </w:rPr>
        <w:t>Biarritz</w:t>
      </w:r>
      <w:r w:rsidR="00331768" w:rsidRPr="001B018C">
        <w:rPr>
          <w:rFonts w:asciiTheme="minorHAnsi" w:hAnsiTheme="minorHAnsi" w:cstheme="minorHAnsi"/>
          <w:sz w:val="20"/>
          <w:szCs w:val="20"/>
        </w:rPr>
        <w:t xml:space="preserve">, le </w:t>
      </w:r>
      <w:r w:rsidR="00A73694">
        <w:rPr>
          <w:rFonts w:asciiTheme="minorHAnsi" w:hAnsiTheme="minorHAnsi" w:cstheme="minorHAnsi"/>
          <w:sz w:val="20"/>
          <w:szCs w:val="20"/>
        </w:rPr>
        <w:t>18</w:t>
      </w:r>
      <w:r w:rsidR="001B018C">
        <w:rPr>
          <w:rFonts w:asciiTheme="minorHAnsi" w:hAnsiTheme="minorHAnsi" w:cstheme="minorHAnsi"/>
          <w:sz w:val="20"/>
          <w:szCs w:val="20"/>
        </w:rPr>
        <w:t xml:space="preserve"> Janvier 2024</w:t>
      </w:r>
    </w:p>
    <w:p w14:paraId="07F34EE6" w14:textId="77777777" w:rsidR="00331768" w:rsidRPr="001B018C" w:rsidRDefault="00331768" w:rsidP="00331768">
      <w:pPr>
        <w:spacing w:after="200" w:line="288" w:lineRule="auto"/>
        <w:jc w:val="both"/>
        <w:rPr>
          <w:rFonts w:asciiTheme="minorHAnsi" w:hAnsiTheme="minorHAnsi" w:cstheme="minorHAnsi"/>
          <w:b/>
          <w:sz w:val="20"/>
          <w:szCs w:val="20"/>
        </w:rPr>
      </w:pPr>
      <w:r w:rsidRPr="001B018C">
        <w:rPr>
          <w:rFonts w:asciiTheme="minorHAnsi" w:hAnsiTheme="minorHAnsi" w:cstheme="minorHAnsi"/>
          <w:b/>
          <w:sz w:val="20"/>
          <w:szCs w:val="20"/>
        </w:rPr>
        <w:t>Personnel et confidentiel</w:t>
      </w:r>
    </w:p>
    <w:p w14:paraId="1C268FCB" w14:textId="77777777" w:rsidR="00331768" w:rsidRPr="001B018C" w:rsidRDefault="00331768" w:rsidP="00331768">
      <w:pPr>
        <w:spacing w:after="200" w:line="288" w:lineRule="auto"/>
        <w:jc w:val="both"/>
        <w:rPr>
          <w:rFonts w:asciiTheme="minorHAnsi" w:hAnsiTheme="minorHAnsi" w:cstheme="minorHAnsi"/>
          <w:sz w:val="20"/>
          <w:szCs w:val="20"/>
        </w:rPr>
      </w:pPr>
    </w:p>
    <w:p w14:paraId="0C80DDF7" w14:textId="740F8A38" w:rsidR="00A71E75" w:rsidRPr="001B018C" w:rsidRDefault="00387604" w:rsidP="00E03367">
      <w:pPr>
        <w:spacing w:after="200" w:line="288" w:lineRule="auto"/>
        <w:jc w:val="both"/>
        <w:rPr>
          <w:rFonts w:asciiTheme="minorHAnsi" w:hAnsiTheme="minorHAnsi" w:cstheme="minorHAnsi"/>
          <w:sz w:val="20"/>
          <w:szCs w:val="20"/>
        </w:rPr>
      </w:pPr>
      <w:r w:rsidRPr="001B018C">
        <w:rPr>
          <w:rFonts w:asciiTheme="minorHAnsi" w:hAnsiTheme="minorHAnsi" w:cstheme="minorHAnsi"/>
          <w:sz w:val="20"/>
          <w:szCs w:val="20"/>
        </w:rPr>
        <w:t>Monsieur</w:t>
      </w:r>
      <w:r w:rsidR="00331768" w:rsidRPr="001B018C">
        <w:rPr>
          <w:rFonts w:asciiTheme="minorHAnsi" w:hAnsiTheme="minorHAnsi" w:cstheme="minorHAnsi"/>
          <w:sz w:val="20"/>
          <w:szCs w:val="20"/>
        </w:rPr>
        <w:t>,</w:t>
      </w:r>
    </w:p>
    <w:p w14:paraId="547E3E5B" w14:textId="3C78ADB3" w:rsidR="003C44A6" w:rsidRPr="001B018C" w:rsidRDefault="008E050D" w:rsidP="00D20D1D">
      <w:pPr>
        <w:spacing w:after="200" w:line="288" w:lineRule="auto"/>
        <w:jc w:val="both"/>
        <w:rPr>
          <w:rFonts w:asciiTheme="minorHAnsi" w:hAnsiTheme="minorHAnsi" w:cstheme="minorHAnsi"/>
          <w:sz w:val="20"/>
          <w:szCs w:val="20"/>
        </w:rPr>
      </w:pPr>
      <w:r w:rsidRPr="001B018C">
        <w:rPr>
          <w:rFonts w:asciiTheme="minorHAnsi" w:hAnsiTheme="minorHAnsi" w:cstheme="minorHAnsi"/>
          <w:sz w:val="20"/>
          <w:szCs w:val="20"/>
        </w:rPr>
        <w:t>L'objet de la présente lettre est de définir les termes et conditions dans lesquels l</w:t>
      </w:r>
      <w:r w:rsidR="00D93ED5" w:rsidRPr="001B018C">
        <w:rPr>
          <w:rFonts w:asciiTheme="minorHAnsi" w:hAnsiTheme="minorHAnsi" w:cstheme="minorHAnsi"/>
          <w:sz w:val="20"/>
          <w:szCs w:val="20"/>
        </w:rPr>
        <w:t xml:space="preserve">a société </w:t>
      </w:r>
      <w:r w:rsidR="00244544" w:rsidRPr="001B018C">
        <w:rPr>
          <w:rFonts w:asciiTheme="minorHAnsi" w:hAnsiTheme="minorHAnsi" w:cstheme="minorHAnsi"/>
          <w:sz w:val="20"/>
          <w:szCs w:val="20"/>
        </w:rPr>
        <w:t>Twinscorp</w:t>
      </w:r>
      <w:r w:rsidR="00E3689C" w:rsidRPr="001B018C">
        <w:rPr>
          <w:rFonts w:asciiTheme="minorHAnsi" w:hAnsiTheme="minorHAnsi" w:cstheme="minorHAnsi"/>
          <w:sz w:val="20"/>
          <w:szCs w:val="20"/>
        </w:rPr>
        <w:t xml:space="preserve">, </w:t>
      </w:r>
      <w:r w:rsidR="00C654F0" w:rsidRPr="001B018C">
        <w:rPr>
          <w:rFonts w:asciiTheme="minorHAnsi" w:hAnsiTheme="minorHAnsi" w:cstheme="minorHAnsi"/>
          <w:sz w:val="20"/>
          <w:szCs w:val="20"/>
        </w:rPr>
        <w:t>S</w:t>
      </w:r>
      <w:r w:rsidR="00E3689C" w:rsidRPr="001B018C">
        <w:rPr>
          <w:rFonts w:asciiTheme="minorHAnsi" w:hAnsiTheme="minorHAnsi" w:cstheme="minorHAnsi"/>
          <w:sz w:val="20"/>
          <w:szCs w:val="20"/>
        </w:rPr>
        <w:t>ociété</w:t>
      </w:r>
      <w:r w:rsidR="00C654F0" w:rsidRPr="001B018C">
        <w:rPr>
          <w:rFonts w:asciiTheme="minorHAnsi" w:hAnsiTheme="minorHAnsi" w:cstheme="minorHAnsi"/>
          <w:sz w:val="20"/>
          <w:szCs w:val="20"/>
        </w:rPr>
        <w:t xml:space="preserve"> par Actions Simplifiée</w:t>
      </w:r>
      <w:r w:rsidR="00E3689C" w:rsidRPr="001B018C">
        <w:rPr>
          <w:rFonts w:asciiTheme="minorHAnsi" w:hAnsiTheme="minorHAnsi" w:cstheme="minorHAnsi"/>
          <w:sz w:val="20"/>
          <w:szCs w:val="20"/>
        </w:rPr>
        <w:t xml:space="preserve"> domicil</w:t>
      </w:r>
      <w:r w:rsidR="002E492C" w:rsidRPr="001B018C">
        <w:rPr>
          <w:rFonts w:asciiTheme="minorHAnsi" w:hAnsiTheme="minorHAnsi" w:cstheme="minorHAnsi"/>
          <w:sz w:val="20"/>
          <w:szCs w:val="20"/>
        </w:rPr>
        <w:t>i</w:t>
      </w:r>
      <w:r w:rsidR="00E3689C" w:rsidRPr="001B018C">
        <w:rPr>
          <w:rFonts w:asciiTheme="minorHAnsi" w:hAnsiTheme="minorHAnsi" w:cstheme="minorHAnsi"/>
          <w:sz w:val="20"/>
          <w:szCs w:val="20"/>
        </w:rPr>
        <w:t xml:space="preserve">ée 9 rue </w:t>
      </w:r>
      <w:proofErr w:type="spellStart"/>
      <w:r w:rsidR="002C654B" w:rsidRPr="001B018C">
        <w:rPr>
          <w:rFonts w:asciiTheme="minorHAnsi" w:hAnsiTheme="minorHAnsi" w:cstheme="minorHAnsi"/>
          <w:sz w:val="20"/>
          <w:szCs w:val="20"/>
        </w:rPr>
        <w:t>Dous</w:t>
      </w:r>
      <w:proofErr w:type="spellEnd"/>
      <w:r w:rsidR="002C654B" w:rsidRPr="001B018C">
        <w:rPr>
          <w:rFonts w:asciiTheme="minorHAnsi" w:hAnsiTheme="minorHAnsi" w:cstheme="minorHAnsi"/>
          <w:sz w:val="20"/>
          <w:szCs w:val="20"/>
        </w:rPr>
        <w:t xml:space="preserve"> Bos</w:t>
      </w:r>
      <w:r w:rsidR="00E3689C" w:rsidRPr="001B018C">
        <w:rPr>
          <w:rFonts w:asciiTheme="minorHAnsi" w:hAnsiTheme="minorHAnsi" w:cstheme="minorHAnsi"/>
          <w:sz w:val="20"/>
          <w:szCs w:val="20"/>
        </w:rPr>
        <w:t xml:space="preserve"> 64</w:t>
      </w:r>
      <w:r w:rsidR="002C654B" w:rsidRPr="001B018C">
        <w:rPr>
          <w:rFonts w:asciiTheme="minorHAnsi" w:hAnsiTheme="minorHAnsi" w:cstheme="minorHAnsi"/>
          <w:sz w:val="20"/>
          <w:szCs w:val="20"/>
        </w:rPr>
        <w:t>6</w:t>
      </w:r>
      <w:r w:rsidR="00E3689C" w:rsidRPr="001B018C">
        <w:rPr>
          <w:rFonts w:asciiTheme="minorHAnsi" w:hAnsiTheme="minorHAnsi" w:cstheme="minorHAnsi"/>
          <w:sz w:val="20"/>
          <w:szCs w:val="20"/>
        </w:rPr>
        <w:t xml:space="preserve">00 </w:t>
      </w:r>
      <w:r w:rsidR="002C654B" w:rsidRPr="001B018C">
        <w:rPr>
          <w:rFonts w:asciiTheme="minorHAnsi" w:hAnsiTheme="minorHAnsi" w:cstheme="minorHAnsi"/>
          <w:sz w:val="20"/>
          <w:szCs w:val="20"/>
        </w:rPr>
        <w:t>Anglet</w:t>
      </w:r>
      <w:r w:rsidR="00E3689C" w:rsidRPr="001B018C">
        <w:rPr>
          <w:rFonts w:asciiTheme="minorHAnsi" w:hAnsiTheme="minorHAnsi" w:cstheme="minorHAnsi"/>
          <w:sz w:val="20"/>
          <w:szCs w:val="20"/>
        </w:rPr>
        <w:t xml:space="preserve"> </w:t>
      </w:r>
      <w:r w:rsidR="002E492C" w:rsidRPr="001B018C">
        <w:rPr>
          <w:rFonts w:asciiTheme="minorHAnsi" w:hAnsiTheme="minorHAnsi" w:cstheme="minorHAnsi"/>
          <w:sz w:val="20"/>
          <w:szCs w:val="20"/>
        </w:rPr>
        <w:t>et immatriculé au RCS de Bayonne sous le numéro 8</w:t>
      </w:r>
      <w:r w:rsidR="002C654B" w:rsidRPr="001B018C">
        <w:rPr>
          <w:rFonts w:asciiTheme="minorHAnsi" w:hAnsiTheme="minorHAnsi" w:cstheme="minorHAnsi"/>
          <w:sz w:val="20"/>
          <w:szCs w:val="20"/>
        </w:rPr>
        <w:t>30 087 995</w:t>
      </w:r>
      <w:r w:rsidR="00D93ED5" w:rsidRPr="001B018C">
        <w:rPr>
          <w:rFonts w:asciiTheme="minorHAnsi" w:hAnsiTheme="minorHAnsi" w:cstheme="minorHAnsi"/>
          <w:sz w:val="20"/>
          <w:szCs w:val="20"/>
        </w:rPr>
        <w:t xml:space="preserve"> ou toute entité de son groupe (ci-après, le « </w:t>
      </w:r>
      <w:r w:rsidRPr="001B018C">
        <w:rPr>
          <w:rFonts w:asciiTheme="minorHAnsi" w:hAnsiTheme="minorHAnsi" w:cstheme="minorHAnsi"/>
          <w:b/>
          <w:bCs/>
          <w:sz w:val="20"/>
          <w:szCs w:val="20"/>
        </w:rPr>
        <w:t>Client</w:t>
      </w:r>
      <w:r w:rsidR="00D93ED5" w:rsidRPr="001B018C">
        <w:rPr>
          <w:rFonts w:asciiTheme="minorHAnsi" w:hAnsiTheme="minorHAnsi" w:cstheme="minorHAnsi"/>
          <w:sz w:val="20"/>
          <w:szCs w:val="20"/>
        </w:rPr>
        <w:t xml:space="preserve"> ») </w:t>
      </w:r>
      <w:r w:rsidRPr="001B018C">
        <w:rPr>
          <w:rFonts w:asciiTheme="minorHAnsi" w:hAnsiTheme="minorHAnsi" w:cstheme="minorHAnsi"/>
          <w:sz w:val="20"/>
          <w:szCs w:val="20"/>
        </w:rPr>
        <w:t xml:space="preserve">confère à </w:t>
      </w:r>
      <w:r w:rsidR="00FF6873" w:rsidRPr="001B018C">
        <w:rPr>
          <w:rFonts w:asciiTheme="minorHAnsi" w:hAnsiTheme="minorHAnsi" w:cstheme="minorHAnsi"/>
          <w:sz w:val="20"/>
          <w:szCs w:val="20"/>
        </w:rPr>
        <w:t>Caylar SAS</w:t>
      </w:r>
      <w:r w:rsidR="004544C2" w:rsidRPr="001B018C">
        <w:rPr>
          <w:rFonts w:asciiTheme="minorHAnsi" w:hAnsiTheme="minorHAnsi" w:cstheme="minorHAnsi"/>
          <w:sz w:val="20"/>
          <w:szCs w:val="20"/>
        </w:rPr>
        <w:t xml:space="preserve">, société domiciliée 10, rue des Poissonniers 92200 Neuilly sur Seine et immatriculée au RCS de Nanterre sous le numéro </w:t>
      </w:r>
      <w:r w:rsidR="009B788A" w:rsidRPr="001B018C">
        <w:rPr>
          <w:rFonts w:asciiTheme="minorHAnsi" w:hAnsiTheme="minorHAnsi" w:cstheme="minorHAnsi"/>
          <w:sz w:val="20"/>
          <w:szCs w:val="20"/>
        </w:rPr>
        <w:t>835 034 596</w:t>
      </w:r>
      <w:r w:rsidR="00986E65" w:rsidRPr="001B018C">
        <w:rPr>
          <w:rFonts w:asciiTheme="minorHAnsi" w:hAnsiTheme="minorHAnsi" w:cstheme="minorHAnsi"/>
          <w:sz w:val="20"/>
          <w:szCs w:val="20"/>
        </w:rPr>
        <w:t xml:space="preserve"> </w:t>
      </w:r>
      <w:r w:rsidRPr="001B018C">
        <w:rPr>
          <w:rFonts w:asciiTheme="minorHAnsi" w:hAnsiTheme="minorHAnsi" w:cstheme="minorHAnsi"/>
          <w:sz w:val="20"/>
          <w:szCs w:val="20"/>
        </w:rPr>
        <w:t>(ci-après, « </w:t>
      </w:r>
      <w:r w:rsidR="00FF6873" w:rsidRPr="001B018C">
        <w:rPr>
          <w:rFonts w:asciiTheme="minorHAnsi" w:hAnsiTheme="minorHAnsi" w:cstheme="minorHAnsi"/>
          <w:b/>
          <w:sz w:val="20"/>
          <w:szCs w:val="20"/>
        </w:rPr>
        <w:t>Caylar</w:t>
      </w:r>
      <w:r w:rsidR="003C44A6" w:rsidRPr="001B018C">
        <w:rPr>
          <w:rFonts w:asciiTheme="minorHAnsi" w:hAnsiTheme="minorHAnsi" w:cstheme="minorHAnsi"/>
          <w:b/>
          <w:sz w:val="20"/>
          <w:szCs w:val="20"/>
        </w:rPr>
        <w:t xml:space="preserve"> </w:t>
      </w:r>
      <w:r w:rsidRPr="001B018C">
        <w:rPr>
          <w:rFonts w:asciiTheme="minorHAnsi" w:hAnsiTheme="minorHAnsi" w:cstheme="minorHAnsi"/>
          <w:sz w:val="20"/>
          <w:szCs w:val="20"/>
        </w:rPr>
        <w:t xml:space="preserve">») la mission exclusive de l'assister dans le cadre d'une opération de </w:t>
      </w:r>
      <w:r w:rsidR="003C44A6" w:rsidRPr="001B018C">
        <w:rPr>
          <w:rFonts w:asciiTheme="minorHAnsi" w:hAnsiTheme="minorHAnsi" w:cstheme="minorHAnsi"/>
          <w:sz w:val="20"/>
          <w:szCs w:val="20"/>
        </w:rPr>
        <w:t>rapprochement capitalistique</w:t>
      </w:r>
      <w:r w:rsidRPr="001B018C">
        <w:rPr>
          <w:rFonts w:asciiTheme="minorHAnsi" w:hAnsiTheme="minorHAnsi" w:cstheme="minorHAnsi"/>
          <w:sz w:val="20"/>
          <w:szCs w:val="20"/>
        </w:rPr>
        <w:t xml:space="preserve"> avec un ou plusieurs tiers, partenaires industriels ou financiers (ci-après, l'« </w:t>
      </w:r>
      <w:r w:rsidRPr="001B018C">
        <w:rPr>
          <w:rFonts w:asciiTheme="minorHAnsi" w:hAnsiTheme="minorHAnsi" w:cstheme="minorHAnsi"/>
          <w:b/>
          <w:sz w:val="20"/>
          <w:szCs w:val="20"/>
        </w:rPr>
        <w:t>Opération</w:t>
      </w:r>
      <w:r w:rsidRPr="001B018C">
        <w:rPr>
          <w:rFonts w:asciiTheme="minorHAnsi" w:hAnsiTheme="minorHAnsi" w:cstheme="minorHAnsi"/>
          <w:sz w:val="20"/>
          <w:szCs w:val="20"/>
        </w:rPr>
        <w:t> »).</w:t>
      </w:r>
      <w:r w:rsidR="00341528" w:rsidRPr="001B018C">
        <w:rPr>
          <w:rFonts w:asciiTheme="minorHAnsi" w:hAnsiTheme="minorHAnsi" w:cstheme="minorHAnsi"/>
          <w:sz w:val="20"/>
          <w:szCs w:val="20"/>
        </w:rPr>
        <w:t xml:space="preserve"> </w:t>
      </w:r>
    </w:p>
    <w:p w14:paraId="25E4C5FB" w14:textId="2227CB2C" w:rsidR="00331768" w:rsidRPr="001B018C" w:rsidRDefault="00405AA1" w:rsidP="00331768">
      <w:pPr>
        <w:spacing w:after="200" w:line="288" w:lineRule="auto"/>
        <w:jc w:val="both"/>
        <w:rPr>
          <w:rFonts w:asciiTheme="minorHAnsi" w:hAnsiTheme="minorHAnsi" w:cstheme="minorHAnsi"/>
          <w:sz w:val="20"/>
          <w:szCs w:val="20"/>
        </w:rPr>
      </w:pPr>
      <w:r w:rsidRPr="001B018C">
        <w:rPr>
          <w:rFonts w:asciiTheme="minorHAnsi" w:hAnsiTheme="minorHAnsi" w:cstheme="minorHAnsi"/>
          <w:bCs/>
          <w:iCs/>
          <w:sz w:val="20"/>
          <w:szCs w:val="20"/>
        </w:rPr>
        <w:t>L</w:t>
      </w:r>
      <w:r w:rsidR="00331768" w:rsidRPr="001B018C">
        <w:rPr>
          <w:rFonts w:asciiTheme="minorHAnsi" w:hAnsiTheme="minorHAnsi" w:cstheme="minorHAnsi"/>
          <w:bCs/>
          <w:iCs/>
          <w:sz w:val="20"/>
          <w:szCs w:val="20"/>
        </w:rPr>
        <w:t xml:space="preserve">'Opération pourra </w:t>
      </w:r>
      <w:r w:rsidR="00A21AFD" w:rsidRPr="001B018C">
        <w:rPr>
          <w:rFonts w:asciiTheme="minorHAnsi" w:hAnsiTheme="minorHAnsi" w:cstheme="minorHAnsi"/>
          <w:bCs/>
          <w:iCs/>
          <w:sz w:val="20"/>
          <w:szCs w:val="20"/>
        </w:rPr>
        <w:t xml:space="preserve">(i) </w:t>
      </w:r>
      <w:r w:rsidR="00331768" w:rsidRPr="001B018C">
        <w:rPr>
          <w:rFonts w:asciiTheme="minorHAnsi" w:hAnsiTheme="minorHAnsi" w:cstheme="minorHAnsi"/>
          <w:bCs/>
          <w:iCs/>
          <w:sz w:val="20"/>
          <w:szCs w:val="20"/>
        </w:rPr>
        <w:t>prendre la forme de toute opération de transfert, rapprochement ou regroupement au sein d'une ou plusieurs entités communes ou non de tout ou partie des actifs, fonds de commerce, titres de ca</w:t>
      </w:r>
      <w:r w:rsidR="00BF70EA" w:rsidRPr="001B018C">
        <w:rPr>
          <w:rFonts w:asciiTheme="minorHAnsi" w:hAnsiTheme="minorHAnsi" w:cstheme="minorHAnsi"/>
          <w:bCs/>
          <w:iCs/>
          <w:sz w:val="20"/>
          <w:szCs w:val="20"/>
        </w:rPr>
        <w:t>pital et/ou de dette émis par les</w:t>
      </w:r>
      <w:r w:rsidR="00331768" w:rsidRPr="001B018C">
        <w:rPr>
          <w:rFonts w:asciiTheme="minorHAnsi" w:hAnsiTheme="minorHAnsi" w:cstheme="minorHAnsi"/>
          <w:bCs/>
          <w:iCs/>
          <w:sz w:val="20"/>
          <w:szCs w:val="20"/>
        </w:rPr>
        <w:t xml:space="preserve"> Société</w:t>
      </w:r>
      <w:r w:rsidR="00BF70EA" w:rsidRPr="001B018C">
        <w:rPr>
          <w:rFonts w:asciiTheme="minorHAnsi" w:hAnsiTheme="minorHAnsi" w:cstheme="minorHAnsi"/>
          <w:bCs/>
          <w:iCs/>
          <w:sz w:val="20"/>
          <w:szCs w:val="20"/>
        </w:rPr>
        <w:t>s</w:t>
      </w:r>
      <w:r w:rsidR="00331768" w:rsidRPr="001B018C">
        <w:rPr>
          <w:rFonts w:asciiTheme="minorHAnsi" w:hAnsiTheme="minorHAnsi" w:cstheme="minorHAnsi"/>
          <w:sz w:val="20"/>
          <w:szCs w:val="20"/>
        </w:rPr>
        <w:t xml:space="preserve"> </w:t>
      </w:r>
      <w:r w:rsidR="00C14D6F" w:rsidRPr="001B018C">
        <w:rPr>
          <w:rFonts w:asciiTheme="minorHAnsi" w:hAnsiTheme="minorHAnsi" w:cstheme="minorHAnsi"/>
          <w:sz w:val="20"/>
          <w:szCs w:val="20"/>
        </w:rPr>
        <w:t xml:space="preserve">et/ou tout tiers </w:t>
      </w:r>
      <w:r w:rsidR="00331768" w:rsidRPr="001B018C">
        <w:rPr>
          <w:rFonts w:asciiTheme="minorHAnsi" w:hAnsiTheme="minorHAnsi" w:cstheme="minorHAnsi"/>
          <w:sz w:val="20"/>
          <w:szCs w:val="20"/>
        </w:rPr>
        <w:t>et ce par tous moyens, y compris vente, échange, fusion, scission, apport</w:t>
      </w:r>
      <w:r w:rsidR="00A21AFD" w:rsidRPr="001B018C">
        <w:rPr>
          <w:rFonts w:asciiTheme="minorHAnsi" w:hAnsiTheme="minorHAnsi" w:cstheme="minorHAnsi"/>
          <w:sz w:val="20"/>
          <w:szCs w:val="20"/>
        </w:rPr>
        <w:t xml:space="preserve">, souscription ou autrement, et/ou </w:t>
      </w:r>
      <w:r w:rsidR="00F16314" w:rsidRPr="001B018C">
        <w:rPr>
          <w:rFonts w:asciiTheme="minorHAnsi" w:hAnsiTheme="minorHAnsi" w:cstheme="minorHAnsi"/>
          <w:sz w:val="20"/>
          <w:szCs w:val="20"/>
        </w:rPr>
        <w:t xml:space="preserve">(ii) </w:t>
      </w:r>
      <w:r w:rsidR="00A21AFD" w:rsidRPr="001B018C">
        <w:rPr>
          <w:rFonts w:asciiTheme="minorHAnsi" w:hAnsiTheme="minorHAnsi" w:cstheme="minorHAnsi"/>
          <w:sz w:val="20"/>
          <w:szCs w:val="20"/>
        </w:rPr>
        <w:t xml:space="preserve">consister en </w:t>
      </w:r>
      <w:r w:rsidR="00331768" w:rsidRPr="001B018C">
        <w:rPr>
          <w:rFonts w:asciiTheme="minorHAnsi" w:hAnsiTheme="minorHAnsi" w:cstheme="minorHAnsi"/>
          <w:sz w:val="20"/>
          <w:szCs w:val="20"/>
        </w:rPr>
        <w:t>la conclusion d'accord</w:t>
      </w:r>
      <w:r w:rsidR="00A21AFD" w:rsidRPr="001B018C">
        <w:rPr>
          <w:rFonts w:asciiTheme="minorHAnsi" w:hAnsiTheme="minorHAnsi" w:cstheme="minorHAnsi"/>
          <w:sz w:val="20"/>
          <w:szCs w:val="20"/>
        </w:rPr>
        <w:t>(s)</w:t>
      </w:r>
      <w:r w:rsidR="00331768" w:rsidRPr="001B018C">
        <w:rPr>
          <w:rFonts w:asciiTheme="minorHAnsi" w:hAnsiTheme="minorHAnsi" w:cstheme="minorHAnsi"/>
          <w:sz w:val="20"/>
          <w:szCs w:val="20"/>
        </w:rPr>
        <w:t xml:space="preserve"> capitalistique, industriel, commercial, de cession ou licence de droits de propriété intellectuelle, ou de tout autre accord.</w:t>
      </w:r>
    </w:p>
    <w:p w14:paraId="41F8738B" w14:textId="77777777" w:rsidR="00E236B5" w:rsidRPr="001B018C" w:rsidRDefault="00E236B5" w:rsidP="00331768">
      <w:pPr>
        <w:spacing w:after="200" w:line="288" w:lineRule="auto"/>
        <w:jc w:val="both"/>
        <w:rPr>
          <w:rFonts w:asciiTheme="minorHAnsi" w:hAnsiTheme="minorHAnsi" w:cstheme="minorHAnsi"/>
          <w:sz w:val="20"/>
          <w:szCs w:val="20"/>
        </w:rPr>
      </w:pPr>
    </w:p>
    <w:p w14:paraId="548C0074" w14:textId="77777777" w:rsidR="001B6C72" w:rsidRPr="001B018C" w:rsidRDefault="001B6C72" w:rsidP="00516EAD">
      <w:pPr>
        <w:keepNext/>
        <w:keepLines/>
        <w:numPr>
          <w:ilvl w:val="0"/>
          <w:numId w:val="3"/>
        </w:numPr>
        <w:tabs>
          <w:tab w:val="clear" w:pos="720"/>
          <w:tab w:val="num" w:pos="540"/>
        </w:tabs>
        <w:spacing w:after="200" w:line="288" w:lineRule="auto"/>
        <w:ind w:left="539" w:hanging="539"/>
        <w:jc w:val="both"/>
        <w:rPr>
          <w:rFonts w:asciiTheme="minorHAnsi" w:hAnsiTheme="minorHAnsi" w:cstheme="minorHAnsi"/>
          <w:b/>
          <w:caps/>
          <w:sz w:val="20"/>
          <w:szCs w:val="20"/>
        </w:rPr>
      </w:pPr>
      <w:r w:rsidRPr="001B018C">
        <w:rPr>
          <w:rFonts w:asciiTheme="minorHAnsi" w:hAnsiTheme="minorHAnsi" w:cstheme="minorHAnsi"/>
          <w:b/>
          <w:caps/>
          <w:sz w:val="20"/>
          <w:szCs w:val="20"/>
        </w:rPr>
        <w:t>Etendue de la Mission</w:t>
      </w:r>
    </w:p>
    <w:p w14:paraId="19FA4CEB" w14:textId="45230091" w:rsidR="00331768" w:rsidRPr="001B018C" w:rsidRDefault="00331768" w:rsidP="00331768">
      <w:pPr>
        <w:tabs>
          <w:tab w:val="num" w:pos="0"/>
        </w:tabs>
        <w:spacing w:after="200" w:line="288" w:lineRule="auto"/>
        <w:ind w:left="540"/>
        <w:jc w:val="both"/>
        <w:rPr>
          <w:rFonts w:asciiTheme="minorHAnsi" w:hAnsiTheme="minorHAnsi" w:cstheme="minorHAnsi"/>
          <w:sz w:val="20"/>
          <w:szCs w:val="20"/>
        </w:rPr>
      </w:pPr>
      <w:r w:rsidRPr="001B018C">
        <w:rPr>
          <w:rFonts w:asciiTheme="minorHAnsi" w:hAnsiTheme="minorHAnsi" w:cstheme="minorHAnsi"/>
          <w:sz w:val="20"/>
          <w:szCs w:val="20"/>
        </w:rPr>
        <w:t xml:space="preserve">La mission </w:t>
      </w:r>
      <w:r w:rsidR="00546886" w:rsidRPr="001B018C">
        <w:rPr>
          <w:rFonts w:asciiTheme="minorHAnsi" w:hAnsiTheme="minorHAnsi" w:cstheme="minorHAnsi"/>
          <w:sz w:val="20"/>
          <w:szCs w:val="20"/>
        </w:rPr>
        <w:t xml:space="preserve">de </w:t>
      </w:r>
      <w:r w:rsidR="00FF6873" w:rsidRPr="001B018C">
        <w:rPr>
          <w:rFonts w:asciiTheme="minorHAnsi" w:hAnsiTheme="minorHAnsi" w:cstheme="minorHAnsi"/>
          <w:sz w:val="20"/>
          <w:szCs w:val="20"/>
        </w:rPr>
        <w:t>Caylar</w:t>
      </w:r>
      <w:r w:rsidRPr="001B018C">
        <w:rPr>
          <w:rFonts w:asciiTheme="minorHAnsi" w:hAnsiTheme="minorHAnsi" w:cstheme="minorHAnsi"/>
          <w:sz w:val="20"/>
          <w:szCs w:val="20"/>
        </w:rPr>
        <w:t xml:space="preserve"> </w:t>
      </w:r>
      <w:r w:rsidR="00D52838" w:rsidRPr="001B018C">
        <w:rPr>
          <w:rFonts w:asciiTheme="minorHAnsi" w:hAnsiTheme="minorHAnsi" w:cstheme="minorHAnsi"/>
          <w:sz w:val="20"/>
          <w:szCs w:val="20"/>
        </w:rPr>
        <w:t xml:space="preserve">(ci-après, la </w:t>
      </w:r>
      <w:r w:rsidR="00291F96" w:rsidRPr="001B018C">
        <w:rPr>
          <w:rFonts w:asciiTheme="minorHAnsi" w:hAnsiTheme="minorHAnsi" w:cstheme="minorHAnsi"/>
          <w:sz w:val="20"/>
          <w:szCs w:val="20"/>
        </w:rPr>
        <w:t>« </w:t>
      </w:r>
      <w:r w:rsidR="00D52838" w:rsidRPr="001B018C">
        <w:rPr>
          <w:rFonts w:asciiTheme="minorHAnsi" w:hAnsiTheme="minorHAnsi" w:cstheme="minorHAnsi"/>
          <w:b/>
          <w:sz w:val="20"/>
          <w:szCs w:val="20"/>
        </w:rPr>
        <w:t>Mission</w:t>
      </w:r>
      <w:r w:rsidR="00291F96" w:rsidRPr="001B018C">
        <w:rPr>
          <w:rFonts w:asciiTheme="minorHAnsi" w:hAnsiTheme="minorHAnsi" w:cstheme="minorHAnsi"/>
          <w:sz w:val="20"/>
          <w:szCs w:val="20"/>
        </w:rPr>
        <w:t> »</w:t>
      </w:r>
      <w:r w:rsidR="00D52838" w:rsidRPr="001B018C">
        <w:rPr>
          <w:rFonts w:asciiTheme="minorHAnsi" w:hAnsiTheme="minorHAnsi" w:cstheme="minorHAnsi"/>
          <w:sz w:val="20"/>
          <w:szCs w:val="20"/>
        </w:rPr>
        <w:t xml:space="preserve">) </w:t>
      </w:r>
      <w:r w:rsidRPr="001B018C">
        <w:rPr>
          <w:rFonts w:asciiTheme="minorHAnsi" w:hAnsiTheme="minorHAnsi" w:cstheme="minorHAnsi"/>
          <w:sz w:val="20"/>
          <w:szCs w:val="20"/>
        </w:rPr>
        <w:t>consistera principalement en :</w:t>
      </w:r>
    </w:p>
    <w:p w14:paraId="7B046F3C" w14:textId="3A84C235" w:rsidR="008A7082" w:rsidRPr="001B018C" w:rsidRDefault="00FF6873" w:rsidP="005A28B2">
      <w:pPr>
        <w:numPr>
          <w:ilvl w:val="1"/>
          <w:numId w:val="3"/>
        </w:numPr>
        <w:tabs>
          <w:tab w:val="clear" w:pos="1440"/>
          <w:tab w:val="num" w:pos="1080"/>
        </w:tabs>
        <w:spacing w:after="200" w:line="288" w:lineRule="auto"/>
        <w:ind w:left="1080" w:hanging="540"/>
        <w:jc w:val="both"/>
        <w:rPr>
          <w:rFonts w:asciiTheme="minorHAnsi" w:hAnsiTheme="minorHAnsi" w:cstheme="minorHAnsi"/>
          <w:sz w:val="20"/>
          <w:szCs w:val="20"/>
        </w:rPr>
      </w:pPr>
      <w:r w:rsidRPr="001B018C">
        <w:rPr>
          <w:rFonts w:asciiTheme="minorHAnsi" w:hAnsiTheme="minorHAnsi" w:cstheme="minorHAnsi"/>
          <w:sz w:val="20"/>
          <w:szCs w:val="20"/>
        </w:rPr>
        <w:t>La</w:t>
      </w:r>
      <w:r w:rsidR="008A7082" w:rsidRPr="001B018C">
        <w:rPr>
          <w:rFonts w:asciiTheme="minorHAnsi" w:hAnsiTheme="minorHAnsi" w:cstheme="minorHAnsi"/>
          <w:sz w:val="20"/>
          <w:szCs w:val="20"/>
        </w:rPr>
        <w:t xml:space="preserve"> détermination en concertation avec le Client des critères essentiels </w:t>
      </w:r>
      <w:r w:rsidR="00513D40" w:rsidRPr="001B018C">
        <w:rPr>
          <w:rFonts w:asciiTheme="minorHAnsi" w:hAnsiTheme="minorHAnsi" w:cstheme="minorHAnsi"/>
          <w:sz w:val="20"/>
          <w:szCs w:val="20"/>
        </w:rPr>
        <w:t>de la structuration de l’Opération</w:t>
      </w:r>
      <w:r w:rsidR="008A7082" w:rsidRPr="001B018C">
        <w:rPr>
          <w:rFonts w:asciiTheme="minorHAnsi" w:hAnsiTheme="minorHAnsi" w:cstheme="minorHAnsi"/>
          <w:sz w:val="20"/>
          <w:szCs w:val="20"/>
        </w:rPr>
        <w:t xml:space="preserve"> ;</w:t>
      </w:r>
    </w:p>
    <w:p w14:paraId="0D1CD942" w14:textId="3C786CE8" w:rsidR="00513D40" w:rsidRPr="001B018C" w:rsidRDefault="00FF6873" w:rsidP="0086317D">
      <w:pPr>
        <w:numPr>
          <w:ilvl w:val="1"/>
          <w:numId w:val="3"/>
        </w:numPr>
        <w:tabs>
          <w:tab w:val="clear" w:pos="1440"/>
          <w:tab w:val="num" w:pos="1080"/>
        </w:tabs>
        <w:spacing w:after="200" w:line="288" w:lineRule="auto"/>
        <w:ind w:left="1080" w:hanging="540"/>
        <w:jc w:val="both"/>
        <w:rPr>
          <w:rFonts w:asciiTheme="minorHAnsi" w:hAnsiTheme="minorHAnsi" w:cstheme="minorHAnsi"/>
          <w:sz w:val="20"/>
          <w:szCs w:val="20"/>
        </w:rPr>
      </w:pPr>
      <w:r w:rsidRPr="001B018C">
        <w:rPr>
          <w:rFonts w:asciiTheme="minorHAnsi" w:hAnsiTheme="minorHAnsi" w:cstheme="minorHAnsi"/>
          <w:sz w:val="20"/>
          <w:szCs w:val="20"/>
        </w:rPr>
        <w:t>L’assistance</w:t>
      </w:r>
      <w:r w:rsidR="006B5ED5" w:rsidRPr="001B018C">
        <w:rPr>
          <w:rFonts w:asciiTheme="minorHAnsi" w:hAnsiTheme="minorHAnsi" w:cstheme="minorHAnsi"/>
          <w:sz w:val="20"/>
          <w:szCs w:val="20"/>
        </w:rPr>
        <w:t xml:space="preserve"> du Client dans la présentation d</w:t>
      </w:r>
      <w:r w:rsidR="00BF70EA" w:rsidRPr="001B018C">
        <w:rPr>
          <w:rFonts w:asciiTheme="minorHAnsi" w:hAnsiTheme="minorHAnsi" w:cstheme="minorHAnsi"/>
          <w:sz w:val="20"/>
          <w:szCs w:val="20"/>
        </w:rPr>
        <w:t>u Groupe</w:t>
      </w:r>
      <w:r w:rsidR="006B5ED5" w:rsidRPr="001B018C">
        <w:rPr>
          <w:rFonts w:asciiTheme="minorHAnsi" w:hAnsiTheme="minorHAnsi" w:cstheme="minorHAnsi"/>
          <w:sz w:val="20"/>
          <w:szCs w:val="20"/>
        </w:rPr>
        <w:t xml:space="preserve"> ;</w:t>
      </w:r>
    </w:p>
    <w:p w14:paraId="17F2E14F" w14:textId="27EAFE63" w:rsidR="007844FE" w:rsidRPr="001B018C" w:rsidRDefault="00FF6873" w:rsidP="0086317D">
      <w:pPr>
        <w:numPr>
          <w:ilvl w:val="1"/>
          <w:numId w:val="3"/>
        </w:numPr>
        <w:tabs>
          <w:tab w:val="clear" w:pos="1440"/>
          <w:tab w:val="num" w:pos="1080"/>
        </w:tabs>
        <w:spacing w:after="200" w:line="288" w:lineRule="auto"/>
        <w:ind w:left="1080" w:hanging="540"/>
        <w:jc w:val="both"/>
        <w:rPr>
          <w:rFonts w:asciiTheme="minorHAnsi" w:hAnsiTheme="minorHAnsi" w:cstheme="minorHAnsi"/>
          <w:sz w:val="20"/>
          <w:szCs w:val="20"/>
        </w:rPr>
      </w:pPr>
      <w:r w:rsidRPr="001B018C">
        <w:rPr>
          <w:rFonts w:asciiTheme="minorHAnsi" w:hAnsiTheme="minorHAnsi" w:cstheme="minorHAnsi"/>
          <w:sz w:val="20"/>
          <w:szCs w:val="20"/>
        </w:rPr>
        <w:t>La</w:t>
      </w:r>
      <w:r w:rsidR="00513D40" w:rsidRPr="001B018C">
        <w:rPr>
          <w:rFonts w:asciiTheme="minorHAnsi" w:hAnsiTheme="minorHAnsi" w:cstheme="minorHAnsi"/>
          <w:sz w:val="20"/>
          <w:szCs w:val="20"/>
        </w:rPr>
        <w:t xml:space="preserve"> recherche, l’identification et l'approche confidentielle des candidats potentiels en vue d'entamer des pourparlers relatifs à une </w:t>
      </w:r>
      <w:r w:rsidRPr="001B018C">
        <w:rPr>
          <w:rFonts w:asciiTheme="minorHAnsi" w:hAnsiTheme="minorHAnsi" w:cstheme="minorHAnsi"/>
          <w:sz w:val="20"/>
          <w:szCs w:val="20"/>
        </w:rPr>
        <w:t>Opération ;</w:t>
      </w:r>
    </w:p>
    <w:p w14:paraId="5BBA5689" w14:textId="6265D1BF" w:rsidR="007844FE" w:rsidRPr="001B018C" w:rsidRDefault="00FF6873" w:rsidP="005F3F0E">
      <w:pPr>
        <w:numPr>
          <w:ilvl w:val="1"/>
          <w:numId w:val="3"/>
        </w:numPr>
        <w:tabs>
          <w:tab w:val="clear" w:pos="1440"/>
          <w:tab w:val="num" w:pos="1080"/>
        </w:tabs>
        <w:spacing w:after="200" w:line="288" w:lineRule="auto"/>
        <w:ind w:left="1080" w:hanging="540"/>
        <w:jc w:val="both"/>
        <w:rPr>
          <w:rFonts w:asciiTheme="minorHAnsi" w:hAnsiTheme="minorHAnsi" w:cstheme="minorHAnsi"/>
          <w:sz w:val="20"/>
          <w:szCs w:val="20"/>
        </w:rPr>
      </w:pPr>
      <w:r w:rsidRPr="001B018C">
        <w:rPr>
          <w:rFonts w:asciiTheme="minorHAnsi" w:hAnsiTheme="minorHAnsi" w:cstheme="minorHAnsi"/>
          <w:sz w:val="20"/>
          <w:szCs w:val="20"/>
        </w:rPr>
        <w:t>L’aide</w:t>
      </w:r>
      <w:r w:rsidR="007844FE" w:rsidRPr="001B018C">
        <w:rPr>
          <w:rFonts w:asciiTheme="minorHAnsi" w:hAnsiTheme="minorHAnsi" w:cstheme="minorHAnsi"/>
          <w:sz w:val="20"/>
          <w:szCs w:val="20"/>
        </w:rPr>
        <w:t xml:space="preserve"> dans la négociation d'accords d'exclusivité et de confidentialité ;</w:t>
      </w:r>
    </w:p>
    <w:p w14:paraId="1696A083" w14:textId="692F1AE5" w:rsidR="005F3F0E" w:rsidRPr="001B018C" w:rsidRDefault="00FF6873" w:rsidP="005F3F0E">
      <w:pPr>
        <w:numPr>
          <w:ilvl w:val="1"/>
          <w:numId w:val="3"/>
        </w:numPr>
        <w:tabs>
          <w:tab w:val="clear" w:pos="1440"/>
          <w:tab w:val="num" w:pos="1080"/>
        </w:tabs>
        <w:spacing w:after="200" w:line="288" w:lineRule="auto"/>
        <w:ind w:left="1080" w:hanging="540"/>
        <w:jc w:val="both"/>
        <w:rPr>
          <w:rFonts w:asciiTheme="minorHAnsi" w:hAnsiTheme="minorHAnsi" w:cstheme="minorHAnsi"/>
          <w:sz w:val="20"/>
          <w:szCs w:val="20"/>
        </w:rPr>
      </w:pPr>
      <w:r w:rsidRPr="001B018C">
        <w:rPr>
          <w:rFonts w:asciiTheme="minorHAnsi" w:hAnsiTheme="minorHAnsi" w:cstheme="minorHAnsi"/>
          <w:sz w:val="20"/>
          <w:szCs w:val="20"/>
        </w:rPr>
        <w:t>La</w:t>
      </w:r>
      <w:r w:rsidR="005F3F0E" w:rsidRPr="001B018C">
        <w:rPr>
          <w:rFonts w:asciiTheme="minorHAnsi" w:hAnsiTheme="minorHAnsi" w:cstheme="minorHAnsi"/>
          <w:sz w:val="20"/>
          <w:szCs w:val="20"/>
        </w:rPr>
        <w:t xml:space="preserve"> </w:t>
      </w:r>
      <w:r w:rsidR="00EE240E" w:rsidRPr="001B018C">
        <w:rPr>
          <w:rFonts w:asciiTheme="minorHAnsi" w:hAnsiTheme="minorHAnsi" w:cstheme="minorHAnsi"/>
          <w:sz w:val="20"/>
          <w:szCs w:val="20"/>
        </w:rPr>
        <w:t xml:space="preserve">coordination </w:t>
      </w:r>
      <w:r w:rsidR="00331768" w:rsidRPr="001B018C">
        <w:rPr>
          <w:rFonts w:asciiTheme="minorHAnsi" w:hAnsiTheme="minorHAnsi" w:cstheme="minorHAnsi"/>
          <w:sz w:val="20"/>
          <w:szCs w:val="20"/>
        </w:rPr>
        <w:t xml:space="preserve">de l'intervention </w:t>
      </w:r>
      <w:r w:rsidR="00EE240E" w:rsidRPr="001B018C">
        <w:rPr>
          <w:rFonts w:asciiTheme="minorHAnsi" w:hAnsiTheme="minorHAnsi" w:cstheme="minorHAnsi"/>
          <w:sz w:val="20"/>
          <w:szCs w:val="20"/>
        </w:rPr>
        <w:t>des</w:t>
      </w:r>
      <w:r w:rsidR="005F3F0E" w:rsidRPr="001B018C">
        <w:rPr>
          <w:rFonts w:asciiTheme="minorHAnsi" w:hAnsiTheme="minorHAnsi" w:cstheme="minorHAnsi"/>
          <w:sz w:val="20"/>
          <w:szCs w:val="20"/>
        </w:rPr>
        <w:t xml:space="preserve"> </w:t>
      </w:r>
      <w:r w:rsidR="0006200F" w:rsidRPr="001B018C">
        <w:rPr>
          <w:rFonts w:asciiTheme="minorHAnsi" w:hAnsiTheme="minorHAnsi" w:cstheme="minorHAnsi"/>
          <w:sz w:val="20"/>
          <w:szCs w:val="20"/>
        </w:rPr>
        <w:t xml:space="preserve">autres </w:t>
      </w:r>
      <w:r w:rsidR="005F3F0E" w:rsidRPr="001B018C">
        <w:rPr>
          <w:rFonts w:asciiTheme="minorHAnsi" w:hAnsiTheme="minorHAnsi" w:cstheme="minorHAnsi"/>
          <w:sz w:val="20"/>
          <w:szCs w:val="20"/>
        </w:rPr>
        <w:t>conseils</w:t>
      </w:r>
      <w:r w:rsidR="0006200F" w:rsidRPr="001B018C">
        <w:rPr>
          <w:rFonts w:asciiTheme="minorHAnsi" w:hAnsiTheme="minorHAnsi" w:cstheme="minorHAnsi"/>
          <w:sz w:val="20"/>
          <w:szCs w:val="20"/>
        </w:rPr>
        <w:t xml:space="preserve"> (juridiques, fiscaux, comptables, </w:t>
      </w:r>
      <w:r w:rsidR="00A80129" w:rsidRPr="001B018C">
        <w:rPr>
          <w:rFonts w:asciiTheme="minorHAnsi" w:hAnsiTheme="minorHAnsi" w:cstheme="minorHAnsi"/>
          <w:sz w:val="20"/>
          <w:szCs w:val="20"/>
        </w:rPr>
        <w:t xml:space="preserve">techniques, </w:t>
      </w:r>
      <w:r w:rsidR="0006200F" w:rsidRPr="001B018C">
        <w:rPr>
          <w:rFonts w:asciiTheme="minorHAnsi" w:hAnsiTheme="minorHAnsi" w:cstheme="minorHAnsi"/>
          <w:sz w:val="20"/>
          <w:szCs w:val="20"/>
        </w:rPr>
        <w:t>etc.)</w:t>
      </w:r>
      <w:r w:rsidR="005F3F0E" w:rsidRPr="001B018C">
        <w:rPr>
          <w:rFonts w:asciiTheme="minorHAnsi" w:hAnsiTheme="minorHAnsi" w:cstheme="minorHAnsi"/>
          <w:sz w:val="20"/>
          <w:szCs w:val="20"/>
        </w:rPr>
        <w:t xml:space="preserve"> choisis par le </w:t>
      </w:r>
      <w:r w:rsidRPr="001B018C">
        <w:rPr>
          <w:rFonts w:asciiTheme="minorHAnsi" w:hAnsiTheme="minorHAnsi" w:cstheme="minorHAnsi"/>
          <w:sz w:val="20"/>
          <w:szCs w:val="20"/>
        </w:rPr>
        <w:t>Client ;</w:t>
      </w:r>
    </w:p>
    <w:p w14:paraId="2B9873CB" w14:textId="45C1DF26" w:rsidR="00EE240E" w:rsidRPr="001B018C" w:rsidRDefault="00FF6873" w:rsidP="005A28B2">
      <w:pPr>
        <w:numPr>
          <w:ilvl w:val="1"/>
          <w:numId w:val="3"/>
        </w:numPr>
        <w:tabs>
          <w:tab w:val="clear" w:pos="1440"/>
          <w:tab w:val="num" w:pos="1080"/>
        </w:tabs>
        <w:spacing w:after="200" w:line="288" w:lineRule="auto"/>
        <w:ind w:left="1080" w:hanging="540"/>
        <w:jc w:val="both"/>
        <w:rPr>
          <w:rFonts w:asciiTheme="minorHAnsi" w:hAnsiTheme="minorHAnsi" w:cstheme="minorHAnsi"/>
          <w:sz w:val="20"/>
          <w:szCs w:val="20"/>
        </w:rPr>
      </w:pPr>
      <w:r w:rsidRPr="001B018C">
        <w:rPr>
          <w:rFonts w:asciiTheme="minorHAnsi" w:hAnsiTheme="minorHAnsi" w:cstheme="minorHAnsi"/>
          <w:sz w:val="20"/>
          <w:szCs w:val="20"/>
        </w:rPr>
        <w:t>La</w:t>
      </w:r>
      <w:r w:rsidR="00EF5628" w:rsidRPr="001B018C">
        <w:rPr>
          <w:rFonts w:asciiTheme="minorHAnsi" w:hAnsiTheme="minorHAnsi" w:cstheme="minorHAnsi"/>
          <w:sz w:val="20"/>
          <w:szCs w:val="20"/>
        </w:rPr>
        <w:t xml:space="preserve"> participation à la préparation, </w:t>
      </w:r>
      <w:r w:rsidR="00EE240E" w:rsidRPr="001B018C">
        <w:rPr>
          <w:rFonts w:asciiTheme="minorHAnsi" w:hAnsiTheme="minorHAnsi" w:cstheme="minorHAnsi"/>
          <w:sz w:val="20"/>
          <w:szCs w:val="20"/>
        </w:rPr>
        <w:t>l</w:t>
      </w:r>
      <w:r w:rsidR="008A7082" w:rsidRPr="001B018C">
        <w:rPr>
          <w:rFonts w:asciiTheme="minorHAnsi" w:hAnsiTheme="minorHAnsi" w:cstheme="minorHAnsi"/>
          <w:sz w:val="20"/>
          <w:szCs w:val="20"/>
        </w:rPr>
        <w:t>'organisation et l</w:t>
      </w:r>
      <w:r w:rsidR="00EE240E" w:rsidRPr="001B018C">
        <w:rPr>
          <w:rFonts w:asciiTheme="minorHAnsi" w:hAnsiTheme="minorHAnsi" w:cstheme="minorHAnsi"/>
          <w:sz w:val="20"/>
          <w:szCs w:val="20"/>
        </w:rPr>
        <w:t xml:space="preserve">a participation </w:t>
      </w:r>
      <w:r w:rsidR="007844FE" w:rsidRPr="001B018C">
        <w:rPr>
          <w:rFonts w:asciiTheme="minorHAnsi" w:hAnsiTheme="minorHAnsi" w:cstheme="minorHAnsi"/>
          <w:sz w:val="20"/>
          <w:szCs w:val="20"/>
        </w:rPr>
        <w:t>aux opérations d'audit et de</w:t>
      </w:r>
      <w:r w:rsidR="00EE240E" w:rsidRPr="001B018C">
        <w:rPr>
          <w:rFonts w:asciiTheme="minorHAnsi" w:hAnsiTheme="minorHAnsi" w:cstheme="minorHAnsi"/>
          <w:sz w:val="20"/>
          <w:szCs w:val="20"/>
        </w:rPr>
        <w:t xml:space="preserve"> </w:t>
      </w:r>
      <w:r w:rsidR="00EE240E" w:rsidRPr="001B018C">
        <w:rPr>
          <w:rFonts w:asciiTheme="minorHAnsi" w:hAnsiTheme="minorHAnsi" w:cstheme="minorHAnsi"/>
          <w:i/>
          <w:sz w:val="20"/>
          <w:szCs w:val="20"/>
        </w:rPr>
        <w:t>management presentations</w:t>
      </w:r>
      <w:r w:rsidR="00EE240E" w:rsidRPr="001B018C">
        <w:rPr>
          <w:rFonts w:asciiTheme="minorHAnsi" w:hAnsiTheme="minorHAnsi" w:cstheme="minorHAnsi"/>
          <w:sz w:val="20"/>
          <w:szCs w:val="20"/>
        </w:rPr>
        <w:t>, le cas échéant ;</w:t>
      </w:r>
    </w:p>
    <w:p w14:paraId="129F010D" w14:textId="784B2E07" w:rsidR="005B78D0" w:rsidRPr="001B018C" w:rsidRDefault="00FF6873" w:rsidP="005B78D0">
      <w:pPr>
        <w:numPr>
          <w:ilvl w:val="1"/>
          <w:numId w:val="3"/>
        </w:numPr>
        <w:tabs>
          <w:tab w:val="clear" w:pos="1440"/>
          <w:tab w:val="num" w:pos="1080"/>
        </w:tabs>
        <w:spacing w:after="200" w:line="288" w:lineRule="auto"/>
        <w:ind w:left="1080" w:hanging="540"/>
        <w:jc w:val="both"/>
        <w:rPr>
          <w:rFonts w:asciiTheme="minorHAnsi" w:hAnsiTheme="minorHAnsi" w:cstheme="minorHAnsi"/>
          <w:sz w:val="20"/>
          <w:szCs w:val="20"/>
        </w:rPr>
      </w:pPr>
      <w:r w:rsidRPr="001B018C">
        <w:rPr>
          <w:rFonts w:asciiTheme="minorHAnsi" w:hAnsiTheme="minorHAnsi" w:cstheme="minorHAnsi"/>
          <w:sz w:val="20"/>
          <w:szCs w:val="20"/>
        </w:rPr>
        <w:t>L’assistance</w:t>
      </w:r>
      <w:r w:rsidR="00331768" w:rsidRPr="001B018C">
        <w:rPr>
          <w:rFonts w:asciiTheme="minorHAnsi" w:hAnsiTheme="minorHAnsi" w:cstheme="minorHAnsi"/>
          <w:sz w:val="20"/>
          <w:szCs w:val="20"/>
        </w:rPr>
        <w:t xml:space="preserve"> dans</w:t>
      </w:r>
      <w:r w:rsidR="005B78D0" w:rsidRPr="001B018C">
        <w:rPr>
          <w:rFonts w:asciiTheme="minorHAnsi" w:hAnsiTheme="minorHAnsi" w:cstheme="minorHAnsi"/>
          <w:sz w:val="20"/>
          <w:szCs w:val="20"/>
        </w:rPr>
        <w:t xml:space="preserve"> </w:t>
      </w:r>
      <w:r w:rsidR="00A80129" w:rsidRPr="001B018C">
        <w:rPr>
          <w:rFonts w:asciiTheme="minorHAnsi" w:hAnsiTheme="minorHAnsi" w:cstheme="minorHAnsi"/>
          <w:sz w:val="20"/>
          <w:szCs w:val="20"/>
        </w:rPr>
        <w:t xml:space="preserve">(i) </w:t>
      </w:r>
      <w:r w:rsidR="005B78D0" w:rsidRPr="001B018C">
        <w:rPr>
          <w:rFonts w:asciiTheme="minorHAnsi" w:hAnsiTheme="minorHAnsi" w:cstheme="minorHAnsi"/>
          <w:sz w:val="20"/>
          <w:szCs w:val="20"/>
        </w:rPr>
        <w:t xml:space="preserve">l'élaboration de la structure, notamment financière, la plus appropriée en vue d'une Opération </w:t>
      </w:r>
      <w:r w:rsidR="005A28B2" w:rsidRPr="001B018C">
        <w:rPr>
          <w:rFonts w:asciiTheme="minorHAnsi" w:hAnsiTheme="minorHAnsi" w:cstheme="minorHAnsi"/>
          <w:sz w:val="20"/>
          <w:szCs w:val="20"/>
        </w:rPr>
        <w:t xml:space="preserve">et </w:t>
      </w:r>
      <w:r w:rsidR="00A80129" w:rsidRPr="001B018C">
        <w:rPr>
          <w:rFonts w:asciiTheme="minorHAnsi" w:hAnsiTheme="minorHAnsi" w:cstheme="minorHAnsi"/>
          <w:sz w:val="20"/>
          <w:szCs w:val="20"/>
        </w:rPr>
        <w:t xml:space="preserve">(ii) </w:t>
      </w:r>
      <w:r w:rsidR="005A28B2" w:rsidRPr="001B018C">
        <w:rPr>
          <w:rFonts w:asciiTheme="minorHAnsi" w:hAnsiTheme="minorHAnsi" w:cstheme="minorHAnsi"/>
          <w:sz w:val="20"/>
          <w:szCs w:val="20"/>
        </w:rPr>
        <w:t>l'adaptation de cette structure en fonction des contraintes propres au dossier ;</w:t>
      </w:r>
    </w:p>
    <w:p w14:paraId="78F7FC14" w14:textId="4703D96F" w:rsidR="00EE240E" w:rsidRPr="001B018C" w:rsidRDefault="00FF6873" w:rsidP="005B78D0">
      <w:pPr>
        <w:numPr>
          <w:ilvl w:val="1"/>
          <w:numId w:val="3"/>
        </w:numPr>
        <w:tabs>
          <w:tab w:val="clear" w:pos="1440"/>
          <w:tab w:val="num" w:pos="1080"/>
        </w:tabs>
        <w:spacing w:after="200" w:line="288" w:lineRule="auto"/>
        <w:ind w:left="1080" w:hanging="540"/>
        <w:jc w:val="both"/>
        <w:rPr>
          <w:rFonts w:asciiTheme="minorHAnsi" w:hAnsiTheme="minorHAnsi" w:cstheme="minorHAnsi"/>
          <w:sz w:val="20"/>
          <w:szCs w:val="20"/>
        </w:rPr>
      </w:pPr>
      <w:r w:rsidRPr="001B018C">
        <w:rPr>
          <w:rFonts w:asciiTheme="minorHAnsi" w:hAnsiTheme="minorHAnsi" w:cstheme="minorHAnsi"/>
          <w:sz w:val="20"/>
          <w:szCs w:val="20"/>
        </w:rPr>
        <w:t>L’aide</w:t>
      </w:r>
      <w:r w:rsidR="00EE240E" w:rsidRPr="001B018C">
        <w:rPr>
          <w:rFonts w:asciiTheme="minorHAnsi" w:hAnsiTheme="minorHAnsi" w:cstheme="minorHAnsi"/>
          <w:sz w:val="20"/>
          <w:szCs w:val="20"/>
        </w:rPr>
        <w:t xml:space="preserve"> dans les négociations avec </w:t>
      </w:r>
      <w:r w:rsidR="008A7082" w:rsidRPr="001B018C">
        <w:rPr>
          <w:rFonts w:asciiTheme="minorHAnsi" w:hAnsiTheme="minorHAnsi" w:cstheme="minorHAnsi"/>
          <w:sz w:val="20"/>
          <w:szCs w:val="20"/>
        </w:rPr>
        <w:t>les partenaires potentiels</w:t>
      </w:r>
      <w:r w:rsidR="00056DCA" w:rsidRPr="001B018C">
        <w:rPr>
          <w:rFonts w:asciiTheme="minorHAnsi" w:hAnsiTheme="minorHAnsi" w:cstheme="minorHAnsi"/>
          <w:sz w:val="20"/>
          <w:szCs w:val="20"/>
        </w:rPr>
        <w:t xml:space="preserve"> et</w:t>
      </w:r>
      <w:r w:rsidR="007844FE" w:rsidRPr="001B018C">
        <w:rPr>
          <w:rFonts w:asciiTheme="minorHAnsi" w:hAnsiTheme="minorHAnsi" w:cstheme="minorHAnsi"/>
          <w:sz w:val="20"/>
          <w:szCs w:val="20"/>
        </w:rPr>
        <w:t xml:space="preserve"> </w:t>
      </w:r>
      <w:r w:rsidR="00A21AFD" w:rsidRPr="001B018C">
        <w:rPr>
          <w:rFonts w:asciiTheme="minorHAnsi" w:hAnsiTheme="minorHAnsi" w:cstheme="minorHAnsi"/>
          <w:sz w:val="20"/>
          <w:szCs w:val="20"/>
        </w:rPr>
        <w:t>la revue</w:t>
      </w:r>
      <w:r w:rsidR="00331768" w:rsidRPr="001B018C">
        <w:rPr>
          <w:rFonts w:asciiTheme="minorHAnsi" w:hAnsiTheme="minorHAnsi" w:cstheme="minorHAnsi"/>
          <w:sz w:val="20"/>
          <w:szCs w:val="20"/>
        </w:rPr>
        <w:t xml:space="preserve"> de la documentation contractuelle</w:t>
      </w:r>
      <w:r w:rsidR="00EE240E" w:rsidRPr="001B018C">
        <w:rPr>
          <w:rFonts w:asciiTheme="minorHAnsi" w:hAnsiTheme="minorHAnsi" w:cstheme="minorHAnsi"/>
          <w:sz w:val="20"/>
          <w:szCs w:val="20"/>
        </w:rPr>
        <w:t xml:space="preserve"> </w:t>
      </w:r>
      <w:r w:rsidR="00EF5628" w:rsidRPr="001B018C">
        <w:rPr>
          <w:rFonts w:asciiTheme="minorHAnsi" w:hAnsiTheme="minorHAnsi" w:cstheme="minorHAnsi"/>
          <w:sz w:val="20"/>
          <w:szCs w:val="20"/>
        </w:rPr>
        <w:t>en liaison avec les autres conseils du Client </w:t>
      </w:r>
      <w:r w:rsidR="00EE240E" w:rsidRPr="001B018C">
        <w:rPr>
          <w:rFonts w:asciiTheme="minorHAnsi" w:hAnsiTheme="minorHAnsi" w:cstheme="minorHAnsi"/>
          <w:sz w:val="20"/>
          <w:szCs w:val="20"/>
        </w:rPr>
        <w:t>;</w:t>
      </w:r>
    </w:p>
    <w:p w14:paraId="5C8E797C" w14:textId="3E2D48AA" w:rsidR="00EE240E" w:rsidRPr="001B018C" w:rsidRDefault="00FF6873" w:rsidP="005B78D0">
      <w:pPr>
        <w:numPr>
          <w:ilvl w:val="1"/>
          <w:numId w:val="3"/>
        </w:numPr>
        <w:tabs>
          <w:tab w:val="clear" w:pos="1440"/>
          <w:tab w:val="num" w:pos="1080"/>
        </w:tabs>
        <w:spacing w:after="200" w:line="288" w:lineRule="auto"/>
        <w:ind w:left="1080" w:hanging="540"/>
        <w:jc w:val="both"/>
        <w:rPr>
          <w:rFonts w:asciiTheme="minorHAnsi" w:hAnsiTheme="minorHAnsi" w:cstheme="minorHAnsi"/>
          <w:sz w:val="20"/>
          <w:szCs w:val="20"/>
        </w:rPr>
      </w:pPr>
      <w:r w:rsidRPr="001B018C">
        <w:rPr>
          <w:rFonts w:asciiTheme="minorHAnsi" w:hAnsiTheme="minorHAnsi" w:cstheme="minorHAnsi"/>
          <w:sz w:val="20"/>
          <w:szCs w:val="20"/>
        </w:rPr>
        <w:lastRenderedPageBreak/>
        <w:t>La</w:t>
      </w:r>
      <w:r w:rsidR="00EE240E" w:rsidRPr="001B018C">
        <w:rPr>
          <w:rFonts w:asciiTheme="minorHAnsi" w:hAnsiTheme="minorHAnsi" w:cstheme="minorHAnsi"/>
          <w:sz w:val="20"/>
          <w:szCs w:val="20"/>
        </w:rPr>
        <w:t xml:space="preserve"> participation aux discussions nécessaires ou souhaitables </w:t>
      </w:r>
      <w:r w:rsidR="00A80129" w:rsidRPr="001B018C">
        <w:rPr>
          <w:rFonts w:asciiTheme="minorHAnsi" w:hAnsiTheme="minorHAnsi" w:cstheme="minorHAnsi"/>
          <w:sz w:val="20"/>
          <w:szCs w:val="20"/>
        </w:rPr>
        <w:t>avec tou</w:t>
      </w:r>
      <w:r w:rsidR="00EF5628" w:rsidRPr="001B018C">
        <w:rPr>
          <w:rFonts w:asciiTheme="minorHAnsi" w:hAnsiTheme="minorHAnsi" w:cstheme="minorHAnsi"/>
          <w:sz w:val="20"/>
          <w:szCs w:val="20"/>
        </w:rPr>
        <w:t>t</w:t>
      </w:r>
      <w:r w:rsidR="00A80129" w:rsidRPr="001B018C">
        <w:rPr>
          <w:rFonts w:asciiTheme="minorHAnsi" w:hAnsiTheme="minorHAnsi" w:cstheme="minorHAnsi"/>
          <w:sz w:val="20"/>
          <w:szCs w:val="20"/>
        </w:rPr>
        <w:t xml:space="preserve"> tiers </w:t>
      </w:r>
      <w:r w:rsidR="00EE240E" w:rsidRPr="001B018C">
        <w:rPr>
          <w:rFonts w:asciiTheme="minorHAnsi" w:hAnsiTheme="minorHAnsi" w:cstheme="minorHAnsi"/>
          <w:sz w:val="20"/>
          <w:szCs w:val="20"/>
        </w:rPr>
        <w:t xml:space="preserve">en vue d'une Opération, et notamment </w:t>
      </w:r>
      <w:r w:rsidR="00A80129" w:rsidRPr="001B018C">
        <w:rPr>
          <w:rFonts w:asciiTheme="minorHAnsi" w:hAnsiTheme="minorHAnsi" w:cstheme="minorHAnsi"/>
          <w:sz w:val="20"/>
          <w:szCs w:val="20"/>
        </w:rPr>
        <w:t xml:space="preserve">avec </w:t>
      </w:r>
      <w:r w:rsidR="00EE240E" w:rsidRPr="001B018C">
        <w:rPr>
          <w:rFonts w:asciiTheme="minorHAnsi" w:hAnsiTheme="minorHAnsi" w:cstheme="minorHAnsi"/>
          <w:sz w:val="20"/>
          <w:szCs w:val="20"/>
        </w:rPr>
        <w:t>toute autorité ou administration et la collaboration à la préparation</w:t>
      </w:r>
      <w:r w:rsidR="00EF5628" w:rsidRPr="001B018C">
        <w:rPr>
          <w:rFonts w:asciiTheme="minorHAnsi" w:hAnsiTheme="minorHAnsi" w:cstheme="minorHAnsi"/>
          <w:sz w:val="20"/>
          <w:szCs w:val="20"/>
        </w:rPr>
        <w:t>, avec les autres conseils du Client,</w:t>
      </w:r>
      <w:r w:rsidR="00EE240E" w:rsidRPr="001B018C">
        <w:rPr>
          <w:rFonts w:asciiTheme="minorHAnsi" w:hAnsiTheme="minorHAnsi" w:cstheme="minorHAnsi"/>
          <w:sz w:val="20"/>
          <w:szCs w:val="20"/>
        </w:rPr>
        <w:t xml:space="preserve"> ou la présentation de tou</w:t>
      </w:r>
      <w:r w:rsidR="00EF5628" w:rsidRPr="001B018C">
        <w:rPr>
          <w:rFonts w:asciiTheme="minorHAnsi" w:hAnsiTheme="minorHAnsi" w:cstheme="minorHAnsi"/>
          <w:sz w:val="20"/>
          <w:szCs w:val="20"/>
        </w:rPr>
        <w:t>t</w:t>
      </w:r>
      <w:r w:rsidR="00EE240E" w:rsidRPr="001B018C">
        <w:rPr>
          <w:rFonts w:asciiTheme="minorHAnsi" w:hAnsiTheme="minorHAnsi" w:cstheme="minorHAnsi"/>
          <w:sz w:val="20"/>
          <w:szCs w:val="20"/>
        </w:rPr>
        <w:t xml:space="preserve"> dossier requis.</w:t>
      </w:r>
    </w:p>
    <w:p w14:paraId="60D76B61" w14:textId="500562C6" w:rsidR="00A21AFD" w:rsidRPr="001B018C" w:rsidRDefault="00A21AFD" w:rsidP="00A21AFD">
      <w:pPr>
        <w:spacing w:after="200" w:line="288" w:lineRule="auto"/>
        <w:ind w:left="540"/>
        <w:jc w:val="both"/>
        <w:rPr>
          <w:rFonts w:asciiTheme="minorHAnsi" w:hAnsiTheme="minorHAnsi" w:cstheme="minorHAnsi"/>
          <w:sz w:val="20"/>
          <w:szCs w:val="20"/>
        </w:rPr>
      </w:pPr>
      <w:r w:rsidRPr="001B018C">
        <w:rPr>
          <w:rFonts w:asciiTheme="minorHAnsi" w:hAnsiTheme="minorHAnsi" w:cstheme="minorHAnsi"/>
          <w:sz w:val="20"/>
          <w:szCs w:val="20"/>
        </w:rPr>
        <w:t xml:space="preserve">Il est entendu que les prestations </w:t>
      </w:r>
      <w:r w:rsidR="00546886" w:rsidRPr="001B018C">
        <w:rPr>
          <w:rFonts w:asciiTheme="minorHAnsi" w:hAnsiTheme="minorHAnsi" w:cstheme="minorHAnsi"/>
          <w:sz w:val="20"/>
          <w:szCs w:val="20"/>
        </w:rPr>
        <w:t xml:space="preserve">de </w:t>
      </w:r>
      <w:r w:rsidR="00FF6873" w:rsidRPr="001B018C">
        <w:rPr>
          <w:rFonts w:asciiTheme="minorHAnsi" w:hAnsiTheme="minorHAnsi" w:cstheme="minorHAnsi"/>
          <w:sz w:val="20"/>
          <w:szCs w:val="20"/>
        </w:rPr>
        <w:t>Caylar</w:t>
      </w:r>
      <w:r w:rsidRPr="001B018C">
        <w:rPr>
          <w:rFonts w:asciiTheme="minorHAnsi" w:hAnsiTheme="minorHAnsi" w:cstheme="minorHAnsi"/>
          <w:sz w:val="20"/>
          <w:szCs w:val="20"/>
        </w:rPr>
        <w:t xml:space="preserve"> ne comprendront pas de conseils dans le</w:t>
      </w:r>
      <w:r w:rsidR="001D4076" w:rsidRPr="001B018C">
        <w:rPr>
          <w:rFonts w:asciiTheme="minorHAnsi" w:hAnsiTheme="minorHAnsi" w:cstheme="minorHAnsi"/>
          <w:sz w:val="20"/>
          <w:szCs w:val="20"/>
        </w:rPr>
        <w:t>s</w:t>
      </w:r>
      <w:r w:rsidRPr="001B018C">
        <w:rPr>
          <w:rFonts w:asciiTheme="minorHAnsi" w:hAnsiTheme="minorHAnsi" w:cstheme="minorHAnsi"/>
          <w:sz w:val="20"/>
          <w:szCs w:val="20"/>
        </w:rPr>
        <w:t xml:space="preserve"> domaine</w:t>
      </w:r>
      <w:r w:rsidR="001D4076" w:rsidRPr="001B018C">
        <w:rPr>
          <w:rFonts w:asciiTheme="minorHAnsi" w:hAnsiTheme="minorHAnsi" w:cstheme="minorHAnsi"/>
          <w:sz w:val="20"/>
          <w:szCs w:val="20"/>
        </w:rPr>
        <w:t>s</w:t>
      </w:r>
      <w:r w:rsidRPr="001B018C">
        <w:rPr>
          <w:rFonts w:asciiTheme="minorHAnsi" w:hAnsiTheme="minorHAnsi" w:cstheme="minorHAnsi"/>
          <w:sz w:val="20"/>
          <w:szCs w:val="20"/>
        </w:rPr>
        <w:t xml:space="preserve"> juridique, fiscal, social, comptable </w:t>
      </w:r>
      <w:r w:rsidR="001D4076" w:rsidRPr="001B018C">
        <w:rPr>
          <w:rFonts w:asciiTheme="minorHAnsi" w:hAnsiTheme="minorHAnsi" w:cstheme="minorHAnsi"/>
          <w:sz w:val="20"/>
          <w:szCs w:val="20"/>
        </w:rPr>
        <w:t xml:space="preserve">et </w:t>
      </w:r>
      <w:r w:rsidRPr="001B018C">
        <w:rPr>
          <w:rFonts w:asciiTheme="minorHAnsi" w:hAnsiTheme="minorHAnsi" w:cstheme="minorHAnsi"/>
          <w:sz w:val="20"/>
          <w:szCs w:val="20"/>
        </w:rPr>
        <w:t>technique.</w:t>
      </w:r>
    </w:p>
    <w:p w14:paraId="433F4034" w14:textId="0320D502" w:rsidR="00A21AFD" w:rsidRPr="001B018C" w:rsidRDefault="00A21AFD" w:rsidP="00A21AFD">
      <w:pPr>
        <w:spacing w:after="200" w:line="288" w:lineRule="auto"/>
        <w:ind w:left="540"/>
        <w:jc w:val="both"/>
        <w:rPr>
          <w:rFonts w:asciiTheme="minorHAnsi" w:hAnsiTheme="minorHAnsi" w:cstheme="minorHAnsi"/>
          <w:sz w:val="20"/>
          <w:szCs w:val="20"/>
        </w:rPr>
      </w:pPr>
      <w:r w:rsidRPr="001B018C">
        <w:rPr>
          <w:rFonts w:asciiTheme="minorHAnsi" w:hAnsiTheme="minorHAnsi" w:cstheme="minorHAnsi"/>
          <w:sz w:val="20"/>
          <w:szCs w:val="20"/>
        </w:rPr>
        <w:t xml:space="preserve">L’assistance </w:t>
      </w:r>
      <w:r w:rsidR="00546886" w:rsidRPr="001B018C">
        <w:rPr>
          <w:rFonts w:asciiTheme="minorHAnsi" w:hAnsiTheme="minorHAnsi" w:cstheme="minorHAnsi"/>
          <w:sz w:val="20"/>
          <w:szCs w:val="20"/>
        </w:rPr>
        <w:t xml:space="preserve">de </w:t>
      </w:r>
      <w:r w:rsidR="00FF6873" w:rsidRPr="001B018C">
        <w:rPr>
          <w:rFonts w:asciiTheme="minorHAnsi" w:hAnsiTheme="minorHAnsi" w:cstheme="minorHAnsi"/>
          <w:sz w:val="20"/>
          <w:szCs w:val="20"/>
        </w:rPr>
        <w:t>Caylar</w:t>
      </w:r>
      <w:r w:rsidRPr="001B018C">
        <w:rPr>
          <w:rFonts w:asciiTheme="minorHAnsi" w:hAnsiTheme="minorHAnsi" w:cstheme="minorHAnsi"/>
          <w:sz w:val="20"/>
          <w:szCs w:val="20"/>
        </w:rPr>
        <w:t xml:space="preserve"> n’implique aucun engagement de parvenir à un accord aboutissant à l’Opération ni aucune garantie quant au succès de ses démarches et des négociations y afférentes.</w:t>
      </w:r>
    </w:p>
    <w:p w14:paraId="22059250" w14:textId="263C06ED" w:rsidR="001D4076" w:rsidRPr="001B018C" w:rsidRDefault="001D4076" w:rsidP="00A21AFD">
      <w:pPr>
        <w:spacing w:after="200" w:line="288" w:lineRule="auto"/>
        <w:ind w:left="540"/>
        <w:jc w:val="both"/>
        <w:rPr>
          <w:rFonts w:asciiTheme="minorHAnsi" w:hAnsiTheme="minorHAnsi" w:cstheme="minorHAnsi"/>
          <w:sz w:val="20"/>
          <w:szCs w:val="20"/>
        </w:rPr>
      </w:pPr>
      <w:r w:rsidRPr="001B018C">
        <w:rPr>
          <w:rFonts w:asciiTheme="minorHAnsi" w:hAnsiTheme="minorHAnsi" w:cstheme="minorHAnsi"/>
          <w:sz w:val="20"/>
          <w:szCs w:val="20"/>
        </w:rPr>
        <w:t xml:space="preserve">L’assistance </w:t>
      </w:r>
      <w:r w:rsidR="00546886" w:rsidRPr="001B018C">
        <w:rPr>
          <w:rFonts w:asciiTheme="minorHAnsi" w:hAnsiTheme="minorHAnsi" w:cstheme="minorHAnsi"/>
          <w:sz w:val="20"/>
          <w:szCs w:val="20"/>
        </w:rPr>
        <w:t xml:space="preserve">de </w:t>
      </w:r>
      <w:r w:rsidR="00FF6873" w:rsidRPr="001B018C">
        <w:rPr>
          <w:rFonts w:asciiTheme="minorHAnsi" w:hAnsiTheme="minorHAnsi" w:cstheme="minorHAnsi"/>
          <w:sz w:val="20"/>
          <w:szCs w:val="20"/>
        </w:rPr>
        <w:t>Caylar</w:t>
      </w:r>
      <w:r w:rsidRPr="001B018C">
        <w:rPr>
          <w:rFonts w:asciiTheme="minorHAnsi" w:hAnsiTheme="minorHAnsi" w:cstheme="minorHAnsi"/>
          <w:sz w:val="20"/>
          <w:szCs w:val="20"/>
        </w:rPr>
        <w:t xml:space="preserve"> dans le cadre de la Mission relève d’un service de conseil aux entreprises en matière de structure de capital, de stratégie industrielle et de questions connexes ainsi qu’en matière de fusions et de rachat d'entreprises (art. L. 321-2, 3°/ du Code monétaire et financier). Par ailleurs, </w:t>
      </w:r>
      <w:r w:rsidR="000910F2" w:rsidRPr="001B018C">
        <w:rPr>
          <w:rFonts w:asciiTheme="minorHAnsi" w:hAnsiTheme="minorHAnsi" w:cstheme="minorHAnsi"/>
          <w:sz w:val="20"/>
          <w:szCs w:val="20"/>
        </w:rPr>
        <w:t>Caylar</w:t>
      </w:r>
      <w:r w:rsidRPr="001B018C">
        <w:rPr>
          <w:rFonts w:asciiTheme="minorHAnsi" w:hAnsiTheme="minorHAnsi" w:cstheme="minorHAnsi"/>
          <w:sz w:val="20"/>
          <w:szCs w:val="20"/>
        </w:rPr>
        <w:t xml:space="preserve"> ne rend pas de service d’investissement au sens de l’article L. 321-1 du même Code.</w:t>
      </w:r>
    </w:p>
    <w:p w14:paraId="6C8EEE2B" w14:textId="77777777" w:rsidR="00A21AFD" w:rsidRPr="001B018C" w:rsidRDefault="00A21AFD" w:rsidP="00516EAD">
      <w:pPr>
        <w:keepNext/>
        <w:keepLines/>
        <w:numPr>
          <w:ilvl w:val="0"/>
          <w:numId w:val="3"/>
        </w:numPr>
        <w:tabs>
          <w:tab w:val="clear" w:pos="720"/>
          <w:tab w:val="num" w:pos="540"/>
        </w:tabs>
        <w:spacing w:after="200" w:line="288" w:lineRule="auto"/>
        <w:ind w:left="539" w:hanging="539"/>
        <w:jc w:val="both"/>
        <w:rPr>
          <w:rFonts w:asciiTheme="minorHAnsi" w:hAnsiTheme="minorHAnsi" w:cstheme="minorHAnsi"/>
          <w:b/>
          <w:caps/>
          <w:sz w:val="20"/>
          <w:szCs w:val="20"/>
        </w:rPr>
      </w:pPr>
      <w:r w:rsidRPr="001B018C">
        <w:rPr>
          <w:rFonts w:asciiTheme="minorHAnsi" w:hAnsiTheme="minorHAnsi" w:cstheme="minorHAnsi"/>
          <w:b/>
          <w:caps/>
          <w:sz w:val="20"/>
          <w:szCs w:val="20"/>
        </w:rPr>
        <w:t>EXCLUSIVITE</w:t>
      </w:r>
    </w:p>
    <w:p w14:paraId="4253DB50" w14:textId="652465DB" w:rsidR="00E034BF" w:rsidRPr="001B018C" w:rsidRDefault="005F49D8" w:rsidP="00E034BF">
      <w:pPr>
        <w:spacing w:after="200" w:line="288" w:lineRule="auto"/>
        <w:ind w:left="540"/>
        <w:jc w:val="both"/>
        <w:rPr>
          <w:rFonts w:asciiTheme="minorHAnsi" w:hAnsiTheme="minorHAnsi" w:cstheme="minorHAnsi"/>
          <w:sz w:val="20"/>
          <w:szCs w:val="20"/>
        </w:rPr>
      </w:pPr>
      <w:r w:rsidRPr="001B018C">
        <w:rPr>
          <w:rFonts w:asciiTheme="minorHAnsi" w:hAnsiTheme="minorHAnsi" w:cstheme="minorHAnsi"/>
          <w:sz w:val="20"/>
          <w:szCs w:val="20"/>
        </w:rPr>
        <w:t>L</w:t>
      </w:r>
      <w:r w:rsidR="00E034BF" w:rsidRPr="001B018C">
        <w:rPr>
          <w:rFonts w:asciiTheme="minorHAnsi" w:hAnsiTheme="minorHAnsi" w:cstheme="minorHAnsi"/>
          <w:sz w:val="20"/>
          <w:szCs w:val="20"/>
        </w:rPr>
        <w:t xml:space="preserve">a Mission </w:t>
      </w:r>
      <w:r w:rsidRPr="001B018C">
        <w:rPr>
          <w:rFonts w:asciiTheme="minorHAnsi" w:hAnsiTheme="minorHAnsi" w:cstheme="minorHAnsi"/>
          <w:sz w:val="20"/>
          <w:szCs w:val="20"/>
        </w:rPr>
        <w:t xml:space="preserve">est accordée à </w:t>
      </w:r>
      <w:r w:rsidR="000910F2" w:rsidRPr="001B018C">
        <w:rPr>
          <w:rFonts w:asciiTheme="minorHAnsi" w:hAnsiTheme="minorHAnsi" w:cstheme="minorHAnsi"/>
          <w:sz w:val="20"/>
          <w:szCs w:val="20"/>
        </w:rPr>
        <w:t>Caylar</w:t>
      </w:r>
      <w:r w:rsidRPr="001B018C">
        <w:rPr>
          <w:rFonts w:asciiTheme="minorHAnsi" w:hAnsiTheme="minorHAnsi" w:cstheme="minorHAnsi"/>
          <w:sz w:val="20"/>
          <w:szCs w:val="20"/>
        </w:rPr>
        <w:t xml:space="preserve"> </w:t>
      </w:r>
      <w:r w:rsidR="006A79EE" w:rsidRPr="001B018C">
        <w:rPr>
          <w:rFonts w:asciiTheme="minorHAnsi" w:hAnsiTheme="minorHAnsi" w:cstheme="minorHAnsi"/>
          <w:sz w:val="20"/>
          <w:szCs w:val="20"/>
        </w:rPr>
        <w:t>sans</w:t>
      </w:r>
      <w:r w:rsidR="00E034BF" w:rsidRPr="001B018C">
        <w:rPr>
          <w:rFonts w:asciiTheme="minorHAnsi" w:hAnsiTheme="minorHAnsi" w:cstheme="minorHAnsi"/>
          <w:sz w:val="20"/>
          <w:szCs w:val="20"/>
        </w:rPr>
        <w:t xml:space="preserve"> exclusi</w:t>
      </w:r>
      <w:r w:rsidR="006A79EE" w:rsidRPr="001B018C">
        <w:rPr>
          <w:rFonts w:asciiTheme="minorHAnsi" w:hAnsiTheme="minorHAnsi" w:cstheme="minorHAnsi"/>
          <w:sz w:val="20"/>
          <w:szCs w:val="20"/>
        </w:rPr>
        <w:t>vité.</w:t>
      </w:r>
      <w:r w:rsidR="00E034BF" w:rsidRPr="001B018C">
        <w:rPr>
          <w:rFonts w:asciiTheme="minorHAnsi" w:hAnsiTheme="minorHAnsi" w:cstheme="minorHAnsi"/>
          <w:sz w:val="20"/>
          <w:szCs w:val="20"/>
        </w:rPr>
        <w:t xml:space="preserve"> </w:t>
      </w:r>
    </w:p>
    <w:p w14:paraId="4AF42A8A" w14:textId="0D17C970" w:rsidR="00EF5628" w:rsidRPr="001B018C" w:rsidRDefault="00E034BF" w:rsidP="00EF5628">
      <w:pPr>
        <w:spacing w:after="200" w:line="288" w:lineRule="auto"/>
        <w:ind w:left="540"/>
        <w:jc w:val="both"/>
        <w:rPr>
          <w:rFonts w:asciiTheme="minorHAnsi" w:hAnsiTheme="minorHAnsi" w:cstheme="minorHAnsi"/>
          <w:color w:val="000000" w:themeColor="text1"/>
          <w:sz w:val="20"/>
          <w:szCs w:val="20"/>
        </w:rPr>
      </w:pPr>
      <w:r w:rsidRPr="001B018C">
        <w:rPr>
          <w:rFonts w:asciiTheme="minorHAnsi" w:hAnsiTheme="minorHAnsi" w:cstheme="minorHAnsi"/>
          <w:sz w:val="20"/>
          <w:szCs w:val="20"/>
        </w:rPr>
        <w:t xml:space="preserve">Dans l'hypothèse où le Client viendrait à entrer en contact ou en négociation, directement ou indirectement, avec un tiers en vue de l'Opération, le Client communiquera sans délai l'identité de ce tiers et associera </w:t>
      </w:r>
      <w:r w:rsidR="0002772E" w:rsidRPr="001B018C">
        <w:rPr>
          <w:rFonts w:asciiTheme="minorHAnsi" w:hAnsiTheme="minorHAnsi" w:cstheme="minorHAnsi"/>
          <w:sz w:val="20"/>
          <w:szCs w:val="20"/>
        </w:rPr>
        <w:t>Caylar</w:t>
      </w:r>
      <w:r w:rsidRPr="001B018C">
        <w:rPr>
          <w:rFonts w:asciiTheme="minorHAnsi" w:hAnsiTheme="minorHAnsi" w:cstheme="minorHAnsi"/>
          <w:sz w:val="20"/>
          <w:szCs w:val="20"/>
        </w:rPr>
        <w:t xml:space="preserve"> aux rencontres et négociations, et ce sans préjudice des droits </w:t>
      </w:r>
      <w:r w:rsidR="00546886" w:rsidRPr="001B018C">
        <w:rPr>
          <w:rFonts w:asciiTheme="minorHAnsi" w:hAnsiTheme="minorHAnsi" w:cstheme="minorHAnsi"/>
          <w:sz w:val="20"/>
          <w:szCs w:val="20"/>
        </w:rPr>
        <w:t xml:space="preserve">de </w:t>
      </w:r>
      <w:r w:rsidR="0002772E" w:rsidRPr="001B018C">
        <w:rPr>
          <w:rFonts w:asciiTheme="minorHAnsi" w:hAnsiTheme="minorHAnsi" w:cstheme="minorHAnsi"/>
          <w:sz w:val="20"/>
          <w:szCs w:val="20"/>
        </w:rPr>
        <w:t>Caylar</w:t>
      </w:r>
      <w:r w:rsidRPr="001B018C">
        <w:rPr>
          <w:rFonts w:asciiTheme="minorHAnsi" w:hAnsiTheme="minorHAnsi" w:cstheme="minorHAnsi"/>
          <w:sz w:val="20"/>
          <w:szCs w:val="20"/>
        </w:rPr>
        <w:t xml:space="preserve"> découlant de la présente lettre.</w:t>
      </w:r>
      <w:r w:rsidR="00EF5628" w:rsidRPr="001B018C">
        <w:rPr>
          <w:rFonts w:asciiTheme="minorHAnsi" w:hAnsiTheme="minorHAnsi" w:cstheme="minorHAnsi"/>
          <w:sz w:val="20"/>
          <w:szCs w:val="20"/>
        </w:rPr>
        <w:t xml:space="preserve"> </w:t>
      </w:r>
      <w:r w:rsidR="00EF5628" w:rsidRPr="001B018C">
        <w:rPr>
          <w:rFonts w:asciiTheme="minorHAnsi" w:hAnsiTheme="minorHAnsi" w:cstheme="minorHAnsi"/>
          <w:color w:val="000000" w:themeColor="text1"/>
          <w:sz w:val="20"/>
          <w:szCs w:val="20"/>
        </w:rPr>
        <w:t xml:space="preserve">En tout état de cause, en cas de réalisation de l’Opération, la rémunération définie ci-dessous sera due à </w:t>
      </w:r>
      <w:r w:rsidR="0002772E" w:rsidRPr="001B018C">
        <w:rPr>
          <w:rFonts w:asciiTheme="minorHAnsi" w:hAnsiTheme="minorHAnsi" w:cstheme="minorHAnsi"/>
          <w:color w:val="000000" w:themeColor="text1"/>
          <w:sz w:val="20"/>
          <w:szCs w:val="20"/>
        </w:rPr>
        <w:t>Caylar</w:t>
      </w:r>
      <w:r w:rsidR="00EF5628" w:rsidRPr="001B018C">
        <w:rPr>
          <w:rFonts w:asciiTheme="minorHAnsi" w:hAnsiTheme="minorHAnsi" w:cstheme="minorHAnsi"/>
          <w:color w:val="000000" w:themeColor="text1"/>
          <w:sz w:val="20"/>
          <w:szCs w:val="20"/>
        </w:rPr>
        <w:t xml:space="preserve"> quelle que soit l’origine du contact initial avec le candidat ou son conseil.</w:t>
      </w:r>
    </w:p>
    <w:p w14:paraId="015A44CE" w14:textId="77777777" w:rsidR="00E034BF" w:rsidRPr="001B018C" w:rsidRDefault="00E034BF" w:rsidP="00516EAD">
      <w:pPr>
        <w:keepNext/>
        <w:keepLines/>
        <w:numPr>
          <w:ilvl w:val="0"/>
          <w:numId w:val="3"/>
        </w:numPr>
        <w:tabs>
          <w:tab w:val="clear" w:pos="720"/>
          <w:tab w:val="num" w:pos="540"/>
        </w:tabs>
        <w:spacing w:after="200" w:line="288" w:lineRule="auto"/>
        <w:ind w:left="539" w:hanging="539"/>
        <w:jc w:val="both"/>
        <w:rPr>
          <w:rFonts w:asciiTheme="minorHAnsi" w:hAnsiTheme="minorHAnsi" w:cstheme="minorHAnsi"/>
          <w:b/>
          <w:caps/>
          <w:sz w:val="20"/>
          <w:szCs w:val="20"/>
        </w:rPr>
      </w:pPr>
      <w:r w:rsidRPr="001B018C">
        <w:rPr>
          <w:rFonts w:asciiTheme="minorHAnsi" w:hAnsiTheme="minorHAnsi" w:cstheme="minorHAnsi"/>
          <w:b/>
          <w:caps/>
          <w:sz w:val="20"/>
          <w:szCs w:val="20"/>
        </w:rPr>
        <w:t>DUREE</w:t>
      </w:r>
    </w:p>
    <w:p w14:paraId="7F0E48DB" w14:textId="692B3821" w:rsidR="00E034BF" w:rsidRPr="001B018C" w:rsidRDefault="00E034BF" w:rsidP="00E034BF">
      <w:pPr>
        <w:tabs>
          <w:tab w:val="num" w:pos="540"/>
        </w:tabs>
        <w:spacing w:after="200" w:line="288" w:lineRule="auto"/>
        <w:ind w:left="540"/>
        <w:jc w:val="both"/>
        <w:rPr>
          <w:rFonts w:asciiTheme="minorHAnsi" w:hAnsiTheme="minorHAnsi" w:cstheme="minorHAnsi"/>
          <w:sz w:val="20"/>
          <w:szCs w:val="20"/>
        </w:rPr>
      </w:pPr>
      <w:r w:rsidRPr="001B018C">
        <w:rPr>
          <w:rFonts w:asciiTheme="minorHAnsi" w:hAnsiTheme="minorHAnsi" w:cstheme="minorHAnsi"/>
          <w:sz w:val="20"/>
          <w:szCs w:val="20"/>
        </w:rPr>
        <w:t xml:space="preserve">La Mission débutera à la date d'acceptation par le Client des termes de la présente lettre et est confiée pour une durée expirant à la première des deux dates suivantes : (i) la réalisation d'une Opération (étant précisé qu'en cas </w:t>
      </w:r>
      <w:r w:rsidR="00625FAC" w:rsidRPr="001B018C">
        <w:rPr>
          <w:rFonts w:asciiTheme="minorHAnsi" w:hAnsiTheme="minorHAnsi" w:cstheme="minorHAnsi"/>
          <w:sz w:val="20"/>
          <w:szCs w:val="20"/>
        </w:rPr>
        <w:t xml:space="preserve">de réalisation échelonnée </w:t>
      </w:r>
      <w:r w:rsidRPr="001B018C">
        <w:rPr>
          <w:rFonts w:asciiTheme="minorHAnsi" w:hAnsiTheme="minorHAnsi" w:cstheme="minorHAnsi"/>
          <w:sz w:val="20"/>
          <w:szCs w:val="20"/>
        </w:rPr>
        <w:t>d</w:t>
      </w:r>
      <w:r w:rsidR="00625FAC" w:rsidRPr="001B018C">
        <w:rPr>
          <w:rFonts w:asciiTheme="minorHAnsi" w:hAnsiTheme="minorHAnsi" w:cstheme="minorHAnsi"/>
          <w:sz w:val="20"/>
          <w:szCs w:val="20"/>
        </w:rPr>
        <w:t>e l</w:t>
      </w:r>
      <w:r w:rsidRPr="001B018C">
        <w:rPr>
          <w:rFonts w:asciiTheme="minorHAnsi" w:hAnsiTheme="minorHAnsi" w:cstheme="minorHAnsi"/>
          <w:sz w:val="20"/>
          <w:szCs w:val="20"/>
        </w:rPr>
        <w:t xml:space="preserve">'Opération, la réalisation de la première de ses étapes vaudra réalisation de l'Opération, sauf accord des parties), ou (ii) le </w:t>
      </w:r>
      <w:r w:rsidR="006172CA" w:rsidRPr="001B018C">
        <w:rPr>
          <w:rFonts w:asciiTheme="minorHAnsi" w:hAnsiTheme="minorHAnsi" w:cstheme="minorHAnsi"/>
          <w:sz w:val="20"/>
          <w:szCs w:val="20"/>
        </w:rPr>
        <w:t>1</w:t>
      </w:r>
      <w:r w:rsidR="006172CA" w:rsidRPr="001B018C">
        <w:rPr>
          <w:rFonts w:asciiTheme="minorHAnsi" w:hAnsiTheme="minorHAnsi" w:cstheme="minorHAnsi"/>
          <w:sz w:val="20"/>
          <w:szCs w:val="20"/>
          <w:vertAlign w:val="superscript"/>
        </w:rPr>
        <w:t>er</w:t>
      </w:r>
      <w:r w:rsidR="006172CA" w:rsidRPr="001B018C">
        <w:rPr>
          <w:rFonts w:asciiTheme="minorHAnsi" w:hAnsiTheme="minorHAnsi" w:cstheme="minorHAnsi"/>
          <w:sz w:val="20"/>
          <w:szCs w:val="20"/>
        </w:rPr>
        <w:t xml:space="preserve"> </w:t>
      </w:r>
      <w:r w:rsidR="00D30DF8">
        <w:rPr>
          <w:rFonts w:asciiTheme="minorHAnsi" w:hAnsiTheme="minorHAnsi" w:cstheme="minorHAnsi"/>
          <w:sz w:val="20"/>
          <w:szCs w:val="20"/>
        </w:rPr>
        <w:t>février</w:t>
      </w:r>
      <w:r w:rsidR="00513D40" w:rsidRPr="001B018C">
        <w:rPr>
          <w:rFonts w:asciiTheme="minorHAnsi" w:hAnsiTheme="minorHAnsi" w:cstheme="minorHAnsi"/>
          <w:sz w:val="20"/>
          <w:szCs w:val="20"/>
        </w:rPr>
        <w:t xml:space="preserve"> 202</w:t>
      </w:r>
      <w:r w:rsidR="00F912A2" w:rsidRPr="001B018C">
        <w:rPr>
          <w:rFonts w:asciiTheme="minorHAnsi" w:hAnsiTheme="minorHAnsi" w:cstheme="minorHAnsi"/>
          <w:sz w:val="20"/>
          <w:szCs w:val="20"/>
        </w:rPr>
        <w:t>5</w:t>
      </w:r>
      <w:r w:rsidR="00513D40" w:rsidRPr="001B018C">
        <w:rPr>
          <w:rFonts w:asciiTheme="minorHAnsi" w:hAnsiTheme="minorHAnsi" w:cstheme="minorHAnsi"/>
          <w:sz w:val="20"/>
          <w:szCs w:val="20"/>
        </w:rPr>
        <w:t>.</w:t>
      </w:r>
    </w:p>
    <w:p w14:paraId="620DF856" w14:textId="2C7A187B" w:rsidR="00E034BF" w:rsidRPr="001B018C" w:rsidRDefault="00E034BF" w:rsidP="00E034BF">
      <w:pPr>
        <w:tabs>
          <w:tab w:val="num" w:pos="540"/>
        </w:tabs>
        <w:spacing w:after="200" w:line="288" w:lineRule="auto"/>
        <w:ind w:left="540"/>
        <w:jc w:val="both"/>
        <w:rPr>
          <w:rFonts w:asciiTheme="minorHAnsi" w:hAnsiTheme="minorHAnsi" w:cstheme="minorHAnsi"/>
          <w:sz w:val="20"/>
          <w:szCs w:val="20"/>
        </w:rPr>
      </w:pPr>
      <w:r w:rsidRPr="001B018C">
        <w:rPr>
          <w:rFonts w:asciiTheme="minorHAnsi" w:hAnsiTheme="minorHAnsi" w:cstheme="minorHAnsi"/>
          <w:sz w:val="20"/>
          <w:szCs w:val="20"/>
        </w:rPr>
        <w:t xml:space="preserve">Dans ce dernier cas, il est néanmoins expressément convenu que, si l'une des parties à la présente lettre n'a pas adressé à l'autre, </w:t>
      </w:r>
      <w:r w:rsidR="00387404" w:rsidRPr="001B018C">
        <w:rPr>
          <w:rFonts w:asciiTheme="minorHAnsi" w:hAnsiTheme="minorHAnsi" w:cstheme="minorHAnsi"/>
          <w:sz w:val="20"/>
          <w:szCs w:val="20"/>
        </w:rPr>
        <w:t>un (1)</w:t>
      </w:r>
      <w:r w:rsidRPr="001B018C">
        <w:rPr>
          <w:rFonts w:asciiTheme="minorHAnsi" w:hAnsiTheme="minorHAnsi" w:cstheme="minorHAnsi"/>
          <w:sz w:val="20"/>
          <w:szCs w:val="20"/>
        </w:rPr>
        <w:t xml:space="preserve"> mois avant la date prévue au (ii) une notification spécifiant l'expiration de la Mission à cette date, la Mission sera automatiquement prorogée pour une période de </w:t>
      </w:r>
      <w:r w:rsidR="000512D4" w:rsidRPr="001B018C">
        <w:rPr>
          <w:rFonts w:asciiTheme="minorHAnsi" w:hAnsiTheme="minorHAnsi" w:cstheme="minorHAnsi"/>
          <w:sz w:val="20"/>
          <w:szCs w:val="20"/>
        </w:rPr>
        <w:t xml:space="preserve">trois </w:t>
      </w:r>
      <w:r w:rsidR="00387404" w:rsidRPr="001B018C">
        <w:rPr>
          <w:rFonts w:asciiTheme="minorHAnsi" w:hAnsiTheme="minorHAnsi" w:cstheme="minorHAnsi"/>
          <w:sz w:val="20"/>
          <w:szCs w:val="20"/>
        </w:rPr>
        <w:t>(</w:t>
      </w:r>
      <w:r w:rsidR="000512D4" w:rsidRPr="001B018C">
        <w:rPr>
          <w:rFonts w:asciiTheme="minorHAnsi" w:hAnsiTheme="minorHAnsi" w:cstheme="minorHAnsi"/>
          <w:sz w:val="20"/>
          <w:szCs w:val="20"/>
        </w:rPr>
        <w:t>3</w:t>
      </w:r>
      <w:r w:rsidR="00387404" w:rsidRPr="001B018C">
        <w:rPr>
          <w:rFonts w:asciiTheme="minorHAnsi" w:hAnsiTheme="minorHAnsi" w:cstheme="minorHAnsi"/>
          <w:sz w:val="20"/>
          <w:szCs w:val="20"/>
        </w:rPr>
        <w:t xml:space="preserve">) </w:t>
      </w:r>
      <w:r w:rsidRPr="001B018C">
        <w:rPr>
          <w:rFonts w:asciiTheme="minorHAnsi" w:hAnsiTheme="minorHAnsi" w:cstheme="minorHAnsi"/>
          <w:sz w:val="20"/>
          <w:szCs w:val="20"/>
        </w:rPr>
        <w:t>mois.</w:t>
      </w:r>
    </w:p>
    <w:p w14:paraId="4CFCED82" w14:textId="1415EF83" w:rsidR="00E034BF" w:rsidRPr="001B018C" w:rsidRDefault="00E034BF" w:rsidP="00E034BF">
      <w:pPr>
        <w:tabs>
          <w:tab w:val="num" w:pos="540"/>
        </w:tabs>
        <w:spacing w:after="200" w:line="288" w:lineRule="auto"/>
        <w:ind w:left="540"/>
        <w:jc w:val="both"/>
        <w:rPr>
          <w:rFonts w:asciiTheme="minorHAnsi" w:hAnsiTheme="minorHAnsi" w:cstheme="minorHAnsi"/>
          <w:sz w:val="20"/>
          <w:szCs w:val="20"/>
        </w:rPr>
      </w:pPr>
      <w:r w:rsidRPr="001B018C">
        <w:rPr>
          <w:rFonts w:asciiTheme="minorHAnsi" w:hAnsiTheme="minorHAnsi" w:cstheme="minorHAnsi"/>
          <w:sz w:val="20"/>
          <w:szCs w:val="20"/>
        </w:rPr>
        <w:t xml:space="preserve">Chacune des parties aura cependant la faculté de notifier à tout moment à l'autre partie </w:t>
      </w:r>
      <w:r w:rsidR="00224665" w:rsidRPr="001B018C">
        <w:rPr>
          <w:rFonts w:asciiTheme="minorHAnsi" w:hAnsiTheme="minorHAnsi" w:cstheme="minorHAnsi"/>
          <w:sz w:val="20"/>
          <w:szCs w:val="20"/>
        </w:rPr>
        <w:t>la résiliation</w:t>
      </w:r>
      <w:r w:rsidRPr="001B018C">
        <w:rPr>
          <w:rFonts w:asciiTheme="minorHAnsi" w:hAnsiTheme="minorHAnsi" w:cstheme="minorHAnsi"/>
          <w:sz w:val="20"/>
          <w:szCs w:val="20"/>
        </w:rPr>
        <w:t xml:space="preserve"> de la Mission moyennant le respect d'un préavis de </w:t>
      </w:r>
      <w:r w:rsidR="000512D4" w:rsidRPr="001B018C">
        <w:rPr>
          <w:rFonts w:asciiTheme="minorHAnsi" w:hAnsiTheme="minorHAnsi" w:cstheme="minorHAnsi"/>
          <w:sz w:val="20"/>
          <w:szCs w:val="20"/>
        </w:rPr>
        <w:t>30</w:t>
      </w:r>
      <w:r w:rsidR="00103F50" w:rsidRPr="001B018C">
        <w:rPr>
          <w:rFonts w:asciiTheme="minorHAnsi" w:hAnsiTheme="minorHAnsi" w:cstheme="minorHAnsi"/>
          <w:sz w:val="20"/>
          <w:szCs w:val="20"/>
        </w:rPr>
        <w:t xml:space="preserve"> </w:t>
      </w:r>
      <w:r w:rsidRPr="001B018C">
        <w:rPr>
          <w:rFonts w:asciiTheme="minorHAnsi" w:hAnsiTheme="minorHAnsi" w:cstheme="minorHAnsi"/>
          <w:sz w:val="20"/>
          <w:szCs w:val="20"/>
        </w:rPr>
        <w:t>jours.</w:t>
      </w:r>
    </w:p>
    <w:p w14:paraId="1252D7B6" w14:textId="3F2E0EBC" w:rsidR="00546886" w:rsidRPr="001B018C" w:rsidRDefault="00546886" w:rsidP="00546886">
      <w:pPr>
        <w:tabs>
          <w:tab w:val="num" w:pos="540"/>
        </w:tabs>
        <w:spacing w:after="200" w:line="288" w:lineRule="auto"/>
        <w:ind w:left="540"/>
        <w:jc w:val="both"/>
        <w:rPr>
          <w:rFonts w:asciiTheme="minorHAnsi" w:hAnsiTheme="minorHAnsi" w:cstheme="minorHAnsi"/>
          <w:sz w:val="20"/>
          <w:szCs w:val="20"/>
        </w:rPr>
      </w:pPr>
      <w:r w:rsidRPr="001B018C">
        <w:rPr>
          <w:rFonts w:asciiTheme="minorHAnsi" w:hAnsiTheme="minorHAnsi" w:cstheme="minorHAnsi"/>
          <w:sz w:val="20"/>
          <w:szCs w:val="20"/>
        </w:rPr>
        <w:t>Dans l’hypothèse où des discussions avec un acquéreur ou un investisseur potentiel existeraient à la date d’expiration de la durée du mandat, il est convenu que la durée du mandat sera automatiquement prorogée pour une période de 6 mois supplémentaire.</w:t>
      </w:r>
    </w:p>
    <w:p w14:paraId="2043A391" w14:textId="241BE8E4" w:rsidR="00F912A2" w:rsidRDefault="00E034BF" w:rsidP="00F912A2">
      <w:pPr>
        <w:tabs>
          <w:tab w:val="num" w:pos="540"/>
        </w:tabs>
        <w:spacing w:after="200" w:line="288" w:lineRule="auto"/>
        <w:ind w:left="540"/>
        <w:jc w:val="both"/>
        <w:rPr>
          <w:rFonts w:asciiTheme="minorHAnsi" w:hAnsiTheme="minorHAnsi" w:cstheme="minorHAnsi"/>
          <w:sz w:val="20"/>
          <w:szCs w:val="20"/>
        </w:rPr>
      </w:pPr>
      <w:r w:rsidRPr="001B018C">
        <w:rPr>
          <w:rFonts w:asciiTheme="minorHAnsi" w:hAnsiTheme="minorHAnsi" w:cstheme="minorHAnsi"/>
          <w:sz w:val="20"/>
          <w:szCs w:val="20"/>
        </w:rPr>
        <w:t xml:space="preserve">L'expiration </w:t>
      </w:r>
      <w:r w:rsidR="00224665" w:rsidRPr="001B018C">
        <w:rPr>
          <w:rFonts w:asciiTheme="minorHAnsi" w:hAnsiTheme="minorHAnsi" w:cstheme="minorHAnsi"/>
          <w:sz w:val="20"/>
          <w:szCs w:val="20"/>
        </w:rPr>
        <w:t xml:space="preserve">ou la résiliation </w:t>
      </w:r>
      <w:r w:rsidRPr="001B018C">
        <w:rPr>
          <w:rFonts w:asciiTheme="minorHAnsi" w:hAnsiTheme="minorHAnsi" w:cstheme="minorHAnsi"/>
          <w:sz w:val="20"/>
          <w:szCs w:val="20"/>
        </w:rPr>
        <w:t xml:space="preserve">de la Mission entraînera la caducité des </w:t>
      </w:r>
      <w:r w:rsidR="001D4076" w:rsidRPr="001B018C">
        <w:rPr>
          <w:rFonts w:asciiTheme="minorHAnsi" w:hAnsiTheme="minorHAnsi" w:cstheme="minorHAnsi"/>
          <w:sz w:val="20"/>
          <w:szCs w:val="20"/>
        </w:rPr>
        <w:t xml:space="preserve">stipulations </w:t>
      </w:r>
      <w:r w:rsidRPr="001B018C">
        <w:rPr>
          <w:rFonts w:asciiTheme="minorHAnsi" w:hAnsiTheme="minorHAnsi" w:cstheme="minorHAnsi"/>
          <w:sz w:val="20"/>
          <w:szCs w:val="20"/>
        </w:rPr>
        <w:t>de la présente lettre à l'exception du pré</w:t>
      </w:r>
      <w:r w:rsidR="005F49D8" w:rsidRPr="001B018C">
        <w:rPr>
          <w:rFonts w:asciiTheme="minorHAnsi" w:hAnsiTheme="minorHAnsi" w:cstheme="minorHAnsi"/>
          <w:sz w:val="20"/>
          <w:szCs w:val="20"/>
        </w:rPr>
        <w:t>sent article, des articles 4, 5</w:t>
      </w:r>
      <w:r w:rsidRPr="001B018C">
        <w:rPr>
          <w:rFonts w:asciiTheme="minorHAnsi" w:hAnsiTheme="minorHAnsi" w:cstheme="minorHAnsi"/>
          <w:sz w:val="20"/>
          <w:szCs w:val="20"/>
        </w:rPr>
        <w:t xml:space="preserve"> </w:t>
      </w:r>
      <w:r w:rsidR="005F49D8" w:rsidRPr="001B018C">
        <w:rPr>
          <w:rFonts w:asciiTheme="minorHAnsi" w:hAnsiTheme="minorHAnsi" w:cstheme="minorHAnsi"/>
          <w:sz w:val="20"/>
          <w:szCs w:val="20"/>
        </w:rPr>
        <w:t>(</w:t>
      </w:r>
      <w:r w:rsidR="00625FAC" w:rsidRPr="001B018C">
        <w:rPr>
          <w:rFonts w:asciiTheme="minorHAnsi" w:hAnsiTheme="minorHAnsi" w:cstheme="minorHAnsi"/>
          <w:sz w:val="20"/>
          <w:szCs w:val="20"/>
        </w:rPr>
        <w:t xml:space="preserve">avant-dernier </w:t>
      </w:r>
      <w:r w:rsidRPr="001B018C">
        <w:rPr>
          <w:rFonts w:asciiTheme="minorHAnsi" w:hAnsiTheme="minorHAnsi" w:cstheme="minorHAnsi"/>
          <w:sz w:val="20"/>
          <w:szCs w:val="20"/>
        </w:rPr>
        <w:t>paragraphe</w:t>
      </w:r>
      <w:r w:rsidR="005F49D8" w:rsidRPr="001B018C">
        <w:rPr>
          <w:rFonts w:asciiTheme="minorHAnsi" w:hAnsiTheme="minorHAnsi" w:cstheme="minorHAnsi"/>
          <w:sz w:val="20"/>
          <w:szCs w:val="20"/>
        </w:rPr>
        <w:t>)</w:t>
      </w:r>
      <w:r w:rsidRPr="001B018C">
        <w:rPr>
          <w:rFonts w:asciiTheme="minorHAnsi" w:hAnsiTheme="minorHAnsi" w:cstheme="minorHAnsi"/>
          <w:sz w:val="20"/>
          <w:szCs w:val="20"/>
        </w:rPr>
        <w:t>, 6</w:t>
      </w:r>
      <w:r w:rsidR="00516EAD" w:rsidRPr="001B018C">
        <w:rPr>
          <w:rFonts w:asciiTheme="minorHAnsi" w:hAnsiTheme="minorHAnsi" w:cstheme="minorHAnsi"/>
          <w:sz w:val="20"/>
          <w:szCs w:val="20"/>
        </w:rPr>
        <w:t>, 7</w:t>
      </w:r>
      <w:r w:rsidRPr="001B018C">
        <w:rPr>
          <w:rFonts w:asciiTheme="minorHAnsi" w:hAnsiTheme="minorHAnsi" w:cstheme="minorHAnsi"/>
          <w:sz w:val="20"/>
          <w:szCs w:val="20"/>
        </w:rPr>
        <w:t xml:space="preserve"> et </w:t>
      </w:r>
      <w:r w:rsidR="00516EAD" w:rsidRPr="001B018C">
        <w:rPr>
          <w:rFonts w:asciiTheme="minorHAnsi" w:hAnsiTheme="minorHAnsi" w:cstheme="minorHAnsi"/>
          <w:sz w:val="20"/>
          <w:szCs w:val="20"/>
        </w:rPr>
        <w:t>8</w:t>
      </w:r>
      <w:r w:rsidRPr="001B018C">
        <w:rPr>
          <w:rFonts w:asciiTheme="minorHAnsi" w:hAnsiTheme="minorHAnsi" w:cstheme="minorHAnsi"/>
          <w:sz w:val="20"/>
          <w:szCs w:val="20"/>
        </w:rPr>
        <w:t xml:space="preserve"> dans les conditions qui y sont prévues et de l'article </w:t>
      </w:r>
      <w:r w:rsidR="00625FAC" w:rsidRPr="001B018C">
        <w:rPr>
          <w:rFonts w:asciiTheme="minorHAnsi" w:hAnsiTheme="minorHAnsi" w:cstheme="minorHAnsi"/>
          <w:sz w:val="20"/>
          <w:szCs w:val="20"/>
        </w:rPr>
        <w:t xml:space="preserve">10 </w:t>
      </w:r>
      <w:r w:rsidRPr="001B018C">
        <w:rPr>
          <w:rFonts w:asciiTheme="minorHAnsi" w:hAnsiTheme="minorHAnsi" w:cstheme="minorHAnsi"/>
          <w:sz w:val="20"/>
          <w:szCs w:val="20"/>
        </w:rPr>
        <w:t>pour les besoins de leur complète application.</w:t>
      </w:r>
    </w:p>
    <w:p w14:paraId="76E2A621" w14:textId="77777777" w:rsidR="00B1096D" w:rsidRDefault="00B1096D" w:rsidP="00F912A2">
      <w:pPr>
        <w:tabs>
          <w:tab w:val="num" w:pos="540"/>
        </w:tabs>
        <w:spacing w:after="200" w:line="288" w:lineRule="auto"/>
        <w:ind w:left="540"/>
        <w:jc w:val="both"/>
        <w:rPr>
          <w:rFonts w:asciiTheme="minorHAnsi" w:hAnsiTheme="minorHAnsi" w:cstheme="minorHAnsi"/>
          <w:sz w:val="20"/>
          <w:szCs w:val="20"/>
        </w:rPr>
      </w:pPr>
    </w:p>
    <w:p w14:paraId="2241CA75" w14:textId="77777777" w:rsidR="00B1096D" w:rsidRPr="001B018C" w:rsidRDefault="00B1096D" w:rsidP="00F912A2">
      <w:pPr>
        <w:tabs>
          <w:tab w:val="num" w:pos="540"/>
        </w:tabs>
        <w:spacing w:after="200" w:line="288" w:lineRule="auto"/>
        <w:ind w:left="540"/>
        <w:jc w:val="both"/>
        <w:rPr>
          <w:rFonts w:asciiTheme="minorHAnsi" w:hAnsiTheme="minorHAnsi" w:cstheme="minorHAnsi"/>
          <w:sz w:val="20"/>
          <w:szCs w:val="20"/>
        </w:rPr>
      </w:pPr>
    </w:p>
    <w:p w14:paraId="42FE33B8" w14:textId="56814063" w:rsidR="00E034BF" w:rsidRPr="001B018C" w:rsidRDefault="00E034BF" w:rsidP="00516EAD">
      <w:pPr>
        <w:keepNext/>
        <w:keepLines/>
        <w:numPr>
          <w:ilvl w:val="0"/>
          <w:numId w:val="3"/>
        </w:numPr>
        <w:tabs>
          <w:tab w:val="clear" w:pos="720"/>
          <w:tab w:val="num" w:pos="540"/>
        </w:tabs>
        <w:spacing w:after="200" w:line="288" w:lineRule="auto"/>
        <w:ind w:left="539" w:hanging="539"/>
        <w:jc w:val="both"/>
        <w:rPr>
          <w:rFonts w:asciiTheme="minorHAnsi" w:hAnsiTheme="minorHAnsi" w:cstheme="minorHAnsi"/>
          <w:b/>
          <w:caps/>
          <w:sz w:val="20"/>
          <w:szCs w:val="20"/>
        </w:rPr>
      </w:pPr>
      <w:r w:rsidRPr="001B018C">
        <w:rPr>
          <w:rFonts w:asciiTheme="minorHAnsi" w:hAnsiTheme="minorHAnsi" w:cstheme="minorHAnsi"/>
          <w:b/>
          <w:caps/>
          <w:sz w:val="20"/>
          <w:szCs w:val="20"/>
        </w:rPr>
        <w:lastRenderedPageBreak/>
        <w:t xml:space="preserve">REMUNERATION </w:t>
      </w:r>
    </w:p>
    <w:p w14:paraId="64957DFA" w14:textId="31FA09CD" w:rsidR="00E94794" w:rsidRPr="001B018C" w:rsidRDefault="00E94794" w:rsidP="00E94794">
      <w:pPr>
        <w:spacing w:after="200" w:line="288" w:lineRule="auto"/>
        <w:jc w:val="both"/>
        <w:rPr>
          <w:rFonts w:asciiTheme="minorHAnsi" w:hAnsiTheme="minorHAnsi" w:cstheme="minorHAnsi"/>
          <w:b/>
          <w:sz w:val="20"/>
          <w:szCs w:val="20"/>
        </w:rPr>
      </w:pPr>
      <w:r w:rsidRPr="001B018C">
        <w:rPr>
          <w:rFonts w:asciiTheme="minorHAnsi" w:hAnsiTheme="minorHAnsi" w:cstheme="minorHAnsi"/>
          <w:b/>
          <w:sz w:val="20"/>
          <w:szCs w:val="20"/>
        </w:rPr>
        <w:t xml:space="preserve">4.1 Rémunération </w:t>
      </w:r>
    </w:p>
    <w:p w14:paraId="39DA300D" w14:textId="777B946D" w:rsidR="00625FAC" w:rsidRDefault="00625FAC" w:rsidP="00625FAC">
      <w:pPr>
        <w:tabs>
          <w:tab w:val="num" w:pos="540"/>
        </w:tabs>
        <w:spacing w:after="200" w:line="288" w:lineRule="auto"/>
        <w:ind w:left="540"/>
        <w:jc w:val="both"/>
        <w:rPr>
          <w:rFonts w:asciiTheme="minorHAnsi" w:hAnsiTheme="minorHAnsi" w:cstheme="minorHAnsi"/>
          <w:sz w:val="20"/>
          <w:szCs w:val="20"/>
        </w:rPr>
      </w:pPr>
      <w:r w:rsidRPr="001B018C">
        <w:rPr>
          <w:rFonts w:asciiTheme="minorHAnsi" w:hAnsiTheme="minorHAnsi" w:cstheme="minorHAnsi"/>
          <w:sz w:val="20"/>
          <w:szCs w:val="20"/>
        </w:rPr>
        <w:t xml:space="preserve">Le Client et </w:t>
      </w:r>
      <w:r w:rsidR="00D2082F" w:rsidRPr="001B018C">
        <w:rPr>
          <w:rFonts w:asciiTheme="minorHAnsi" w:hAnsiTheme="minorHAnsi" w:cstheme="minorHAnsi"/>
          <w:sz w:val="20"/>
          <w:szCs w:val="20"/>
        </w:rPr>
        <w:t>Caylar</w:t>
      </w:r>
      <w:r w:rsidRPr="001B018C">
        <w:rPr>
          <w:rFonts w:asciiTheme="minorHAnsi" w:hAnsiTheme="minorHAnsi" w:cstheme="minorHAnsi"/>
          <w:sz w:val="20"/>
          <w:szCs w:val="20"/>
        </w:rPr>
        <w:t xml:space="preserve"> ont conven</w:t>
      </w:r>
      <w:r w:rsidR="00546886" w:rsidRPr="001B018C">
        <w:rPr>
          <w:rFonts w:asciiTheme="minorHAnsi" w:hAnsiTheme="minorHAnsi" w:cstheme="minorHAnsi"/>
          <w:sz w:val="20"/>
          <w:szCs w:val="20"/>
        </w:rPr>
        <w:t>us de la rémunération suivante en rémunération d</w:t>
      </w:r>
      <w:r w:rsidRPr="001B018C">
        <w:rPr>
          <w:rFonts w:asciiTheme="minorHAnsi" w:hAnsiTheme="minorHAnsi" w:cstheme="minorHAnsi"/>
          <w:sz w:val="20"/>
          <w:szCs w:val="20"/>
        </w:rPr>
        <w:t xml:space="preserve">es services rendus par </w:t>
      </w:r>
      <w:r w:rsidR="00D2082F" w:rsidRPr="001B018C">
        <w:rPr>
          <w:rFonts w:asciiTheme="minorHAnsi" w:hAnsiTheme="minorHAnsi" w:cstheme="minorHAnsi"/>
          <w:sz w:val="20"/>
          <w:szCs w:val="20"/>
        </w:rPr>
        <w:t>Caylar</w:t>
      </w:r>
      <w:r w:rsidRPr="001B018C">
        <w:rPr>
          <w:rFonts w:asciiTheme="minorHAnsi" w:hAnsiTheme="minorHAnsi" w:cstheme="minorHAnsi"/>
          <w:sz w:val="20"/>
          <w:szCs w:val="20"/>
        </w:rPr>
        <w:t xml:space="preserve"> dans le cadre de la Mission :</w:t>
      </w:r>
    </w:p>
    <w:p w14:paraId="29D655EB" w14:textId="66EE283D" w:rsidR="006E5483" w:rsidRPr="006E5483" w:rsidRDefault="00E37A11" w:rsidP="006E5483">
      <w:pPr>
        <w:pStyle w:val="Paragraphedeliste"/>
        <w:numPr>
          <w:ilvl w:val="0"/>
          <w:numId w:val="15"/>
        </w:numPr>
        <w:tabs>
          <w:tab w:val="num" w:pos="540"/>
        </w:tabs>
        <w:spacing w:after="200" w:line="288" w:lineRule="auto"/>
        <w:jc w:val="both"/>
        <w:rPr>
          <w:rFonts w:asciiTheme="minorHAnsi" w:hAnsiTheme="minorHAnsi" w:cstheme="minorHAnsi"/>
          <w:sz w:val="20"/>
          <w:szCs w:val="20"/>
        </w:rPr>
      </w:pPr>
      <w:r>
        <w:rPr>
          <w:rFonts w:asciiTheme="minorHAnsi" w:hAnsiTheme="minorHAnsi" w:cstheme="minorHAnsi"/>
          <w:sz w:val="20"/>
          <w:szCs w:val="20"/>
        </w:rPr>
        <w:t>Opération réalisée auprès d’un investisseur identifié par Caylar</w:t>
      </w:r>
    </w:p>
    <w:p w14:paraId="75A02066" w14:textId="2F104F17" w:rsidR="00DA1921" w:rsidRDefault="00901335" w:rsidP="00C11BDB">
      <w:pPr>
        <w:tabs>
          <w:tab w:val="num" w:pos="540"/>
        </w:tabs>
        <w:spacing w:after="200" w:line="288" w:lineRule="auto"/>
        <w:ind w:left="540"/>
        <w:jc w:val="both"/>
        <w:rPr>
          <w:rFonts w:asciiTheme="minorHAnsi" w:hAnsiTheme="minorHAnsi" w:cstheme="minorHAnsi"/>
          <w:sz w:val="20"/>
          <w:szCs w:val="20"/>
        </w:rPr>
      </w:pPr>
      <w:r w:rsidRPr="001B018C">
        <w:rPr>
          <w:rFonts w:asciiTheme="minorHAnsi" w:hAnsiTheme="minorHAnsi" w:cstheme="minorHAnsi"/>
          <w:sz w:val="20"/>
          <w:szCs w:val="20"/>
        </w:rPr>
        <w:t>En cas de réalisation par le Client (ou toute entité de son groupe) d’une levée de fonds d’un minimum d</w:t>
      </w:r>
      <w:r w:rsidR="00D2082F" w:rsidRPr="001B018C">
        <w:rPr>
          <w:rFonts w:asciiTheme="minorHAnsi" w:hAnsiTheme="minorHAnsi" w:cstheme="minorHAnsi"/>
          <w:sz w:val="20"/>
          <w:szCs w:val="20"/>
        </w:rPr>
        <w:t xml:space="preserve">e </w:t>
      </w:r>
      <w:r w:rsidR="00B1096D">
        <w:rPr>
          <w:rFonts w:asciiTheme="minorHAnsi" w:hAnsiTheme="minorHAnsi" w:cstheme="minorHAnsi"/>
          <w:sz w:val="20"/>
          <w:szCs w:val="20"/>
        </w:rPr>
        <w:t>5</w:t>
      </w:r>
      <w:r w:rsidR="00D2082F" w:rsidRPr="001B018C">
        <w:rPr>
          <w:rFonts w:asciiTheme="minorHAnsi" w:hAnsiTheme="minorHAnsi" w:cstheme="minorHAnsi"/>
          <w:sz w:val="20"/>
          <w:szCs w:val="20"/>
        </w:rPr>
        <w:t>00 000</w:t>
      </w:r>
      <w:r w:rsidRPr="001B018C">
        <w:rPr>
          <w:rFonts w:asciiTheme="minorHAnsi" w:hAnsiTheme="minorHAnsi" w:cstheme="minorHAnsi"/>
          <w:sz w:val="20"/>
          <w:szCs w:val="20"/>
        </w:rPr>
        <w:t>€ (</w:t>
      </w:r>
      <w:r w:rsidR="00D2082F" w:rsidRPr="001B018C">
        <w:rPr>
          <w:rFonts w:asciiTheme="minorHAnsi" w:hAnsiTheme="minorHAnsi" w:cstheme="minorHAnsi"/>
          <w:sz w:val="20"/>
          <w:szCs w:val="20"/>
        </w:rPr>
        <w:t xml:space="preserve">cinq </w:t>
      </w:r>
      <w:r w:rsidR="00DD528F" w:rsidRPr="001B018C">
        <w:rPr>
          <w:rFonts w:asciiTheme="minorHAnsi" w:hAnsiTheme="minorHAnsi" w:cstheme="minorHAnsi"/>
          <w:sz w:val="20"/>
          <w:szCs w:val="20"/>
        </w:rPr>
        <w:t>cent</w:t>
      </w:r>
      <w:r w:rsidR="00D2082F" w:rsidRPr="001B018C">
        <w:rPr>
          <w:rFonts w:asciiTheme="minorHAnsi" w:hAnsiTheme="minorHAnsi" w:cstheme="minorHAnsi"/>
          <w:sz w:val="20"/>
          <w:szCs w:val="20"/>
        </w:rPr>
        <w:t xml:space="preserve"> mille </w:t>
      </w:r>
      <w:r w:rsidRPr="001B018C">
        <w:rPr>
          <w:rFonts w:asciiTheme="minorHAnsi" w:hAnsiTheme="minorHAnsi" w:cstheme="minorHAnsi"/>
          <w:sz w:val="20"/>
          <w:szCs w:val="20"/>
        </w:rPr>
        <w:t>euros) par augmentation de capital et/ou émissions d’obligations convertibles ou autre instrument de quasi-equity (hors dette</w:t>
      </w:r>
      <w:r w:rsidR="00DD528F" w:rsidRPr="001B018C">
        <w:rPr>
          <w:rFonts w:asciiTheme="minorHAnsi" w:hAnsiTheme="minorHAnsi" w:cstheme="minorHAnsi"/>
          <w:sz w:val="20"/>
          <w:szCs w:val="20"/>
        </w:rPr>
        <w:t xml:space="preserve"> bancaire</w:t>
      </w:r>
      <w:r w:rsidRPr="001B018C">
        <w:rPr>
          <w:rFonts w:asciiTheme="minorHAnsi" w:hAnsiTheme="minorHAnsi" w:cstheme="minorHAnsi"/>
          <w:sz w:val="20"/>
          <w:szCs w:val="20"/>
        </w:rPr>
        <w:t>)</w:t>
      </w:r>
      <w:r w:rsidR="00A15B4C">
        <w:rPr>
          <w:rFonts w:asciiTheme="minorHAnsi" w:hAnsiTheme="minorHAnsi" w:cstheme="minorHAnsi"/>
          <w:sz w:val="20"/>
          <w:szCs w:val="20"/>
        </w:rPr>
        <w:t>, auprès d’un investisseur identifié par Caylar,</w:t>
      </w:r>
      <w:r w:rsidR="00A15B4C">
        <w:rPr>
          <w:rFonts w:asciiTheme="minorHAnsi" w:hAnsiTheme="minorHAnsi" w:cstheme="minorHAnsi"/>
          <w:sz w:val="20"/>
          <w:szCs w:val="20"/>
        </w:rPr>
        <w:t xml:space="preserve"> </w:t>
      </w:r>
      <w:r w:rsidR="00D2082F" w:rsidRPr="001B018C">
        <w:rPr>
          <w:rFonts w:asciiTheme="minorHAnsi" w:hAnsiTheme="minorHAnsi" w:cstheme="minorHAnsi"/>
          <w:sz w:val="20"/>
          <w:szCs w:val="20"/>
        </w:rPr>
        <w:t>Caylar</w:t>
      </w:r>
      <w:r w:rsidRPr="001B018C">
        <w:rPr>
          <w:rFonts w:asciiTheme="minorHAnsi" w:hAnsiTheme="minorHAnsi" w:cstheme="minorHAnsi"/>
          <w:sz w:val="20"/>
          <w:szCs w:val="20"/>
        </w:rPr>
        <w:t xml:space="preserve"> aura le droit au </w:t>
      </w:r>
      <w:r w:rsidR="00D941A3" w:rsidRPr="001B018C">
        <w:rPr>
          <w:rFonts w:asciiTheme="minorHAnsi" w:hAnsiTheme="minorHAnsi" w:cstheme="minorHAnsi"/>
          <w:sz w:val="20"/>
          <w:szCs w:val="20"/>
        </w:rPr>
        <w:t>paiement</w:t>
      </w:r>
      <w:r w:rsidRPr="001B018C">
        <w:rPr>
          <w:rFonts w:asciiTheme="minorHAnsi" w:hAnsiTheme="minorHAnsi" w:cstheme="minorHAnsi"/>
          <w:sz w:val="20"/>
          <w:szCs w:val="20"/>
        </w:rPr>
        <w:t xml:space="preserve"> </w:t>
      </w:r>
      <w:r w:rsidR="00D941A3" w:rsidRPr="001B018C">
        <w:rPr>
          <w:rFonts w:asciiTheme="minorHAnsi" w:hAnsiTheme="minorHAnsi" w:cstheme="minorHAnsi"/>
          <w:sz w:val="20"/>
          <w:szCs w:val="20"/>
        </w:rPr>
        <w:t xml:space="preserve">d’un honoraire plancher de </w:t>
      </w:r>
      <w:r w:rsidR="00F912A2" w:rsidRPr="001B018C">
        <w:rPr>
          <w:rFonts w:asciiTheme="minorHAnsi" w:hAnsiTheme="minorHAnsi" w:cstheme="minorHAnsi"/>
          <w:sz w:val="20"/>
          <w:szCs w:val="20"/>
        </w:rPr>
        <w:t>2</w:t>
      </w:r>
      <w:r w:rsidR="00D2082F" w:rsidRPr="001B018C">
        <w:rPr>
          <w:rFonts w:asciiTheme="minorHAnsi" w:hAnsiTheme="minorHAnsi" w:cstheme="minorHAnsi"/>
          <w:sz w:val="20"/>
          <w:szCs w:val="20"/>
        </w:rPr>
        <w:t>0</w:t>
      </w:r>
      <w:r w:rsidR="00D941A3" w:rsidRPr="001B018C">
        <w:rPr>
          <w:rFonts w:asciiTheme="minorHAnsi" w:hAnsiTheme="minorHAnsi" w:cstheme="minorHAnsi"/>
          <w:sz w:val="20"/>
          <w:szCs w:val="20"/>
        </w:rPr>
        <w:t> 000€ (</w:t>
      </w:r>
      <w:r w:rsidR="00F912A2" w:rsidRPr="001B018C">
        <w:rPr>
          <w:rFonts w:asciiTheme="minorHAnsi" w:hAnsiTheme="minorHAnsi" w:cstheme="minorHAnsi"/>
          <w:sz w:val="20"/>
          <w:szCs w:val="20"/>
        </w:rPr>
        <w:t>vingt</w:t>
      </w:r>
      <w:r w:rsidR="00D941A3" w:rsidRPr="001B018C">
        <w:rPr>
          <w:rFonts w:asciiTheme="minorHAnsi" w:hAnsiTheme="minorHAnsi" w:cstheme="minorHAnsi"/>
          <w:sz w:val="20"/>
          <w:szCs w:val="20"/>
        </w:rPr>
        <w:t xml:space="preserve"> mille euros) hors taxes activé à la réalisation d</w:t>
      </w:r>
      <w:r w:rsidR="001827B7">
        <w:rPr>
          <w:rFonts w:asciiTheme="minorHAnsi" w:hAnsiTheme="minorHAnsi" w:cstheme="minorHAnsi"/>
          <w:sz w:val="20"/>
          <w:szCs w:val="20"/>
        </w:rPr>
        <w:t>e</w:t>
      </w:r>
      <w:r w:rsidR="00D941A3" w:rsidRPr="001B018C">
        <w:rPr>
          <w:rFonts w:asciiTheme="minorHAnsi" w:hAnsiTheme="minorHAnsi" w:cstheme="minorHAnsi"/>
          <w:sz w:val="20"/>
          <w:szCs w:val="20"/>
        </w:rPr>
        <w:t xml:space="preserve"> </w:t>
      </w:r>
      <w:r w:rsidR="00F912A2" w:rsidRPr="001B018C">
        <w:rPr>
          <w:rFonts w:asciiTheme="minorHAnsi" w:hAnsiTheme="minorHAnsi" w:cstheme="minorHAnsi"/>
          <w:sz w:val="20"/>
          <w:szCs w:val="20"/>
        </w:rPr>
        <w:t>l’Opération</w:t>
      </w:r>
      <w:r w:rsidR="00497859" w:rsidRPr="001B018C">
        <w:rPr>
          <w:rFonts w:asciiTheme="minorHAnsi" w:hAnsiTheme="minorHAnsi" w:cstheme="minorHAnsi"/>
          <w:sz w:val="20"/>
          <w:szCs w:val="20"/>
        </w:rPr>
        <w:t xml:space="preserve">, soit </w:t>
      </w:r>
      <w:r w:rsidR="00B1096D">
        <w:rPr>
          <w:rFonts w:asciiTheme="minorHAnsi" w:hAnsiTheme="minorHAnsi" w:cstheme="minorHAnsi"/>
          <w:sz w:val="20"/>
          <w:szCs w:val="20"/>
        </w:rPr>
        <w:t>4</w:t>
      </w:r>
      <w:r w:rsidR="00497859" w:rsidRPr="001B018C">
        <w:rPr>
          <w:rFonts w:asciiTheme="minorHAnsi" w:hAnsiTheme="minorHAnsi" w:cstheme="minorHAnsi"/>
          <w:sz w:val="20"/>
          <w:szCs w:val="20"/>
        </w:rPr>
        <w:t>% du montant total de l’Opération.</w:t>
      </w:r>
      <w:r w:rsidR="00D2082F" w:rsidRPr="001B018C">
        <w:rPr>
          <w:rFonts w:asciiTheme="minorHAnsi" w:hAnsiTheme="minorHAnsi" w:cstheme="minorHAnsi"/>
          <w:sz w:val="20"/>
          <w:szCs w:val="20"/>
        </w:rPr>
        <w:t xml:space="preserve"> Ce</w:t>
      </w:r>
      <w:r w:rsidR="00497859" w:rsidRPr="001B018C">
        <w:rPr>
          <w:rFonts w:asciiTheme="minorHAnsi" w:hAnsiTheme="minorHAnsi" w:cstheme="minorHAnsi"/>
          <w:sz w:val="20"/>
          <w:szCs w:val="20"/>
        </w:rPr>
        <w:t xml:space="preserve"> pourcentage</w:t>
      </w:r>
      <w:r w:rsidR="00D2082F" w:rsidRPr="001B018C">
        <w:rPr>
          <w:rFonts w:asciiTheme="minorHAnsi" w:hAnsiTheme="minorHAnsi" w:cstheme="minorHAnsi"/>
          <w:sz w:val="20"/>
          <w:szCs w:val="20"/>
        </w:rPr>
        <w:t xml:space="preserve"> sera maintenu fixe jusqu’à </w:t>
      </w:r>
      <w:r w:rsidR="00497859" w:rsidRPr="001B018C">
        <w:rPr>
          <w:rFonts w:asciiTheme="minorHAnsi" w:hAnsiTheme="minorHAnsi" w:cstheme="minorHAnsi"/>
          <w:sz w:val="20"/>
          <w:szCs w:val="20"/>
        </w:rPr>
        <w:t>ce que les honoraires de Caylar atteignent 40 000€</w:t>
      </w:r>
      <w:r w:rsidR="00B82CD2">
        <w:rPr>
          <w:rFonts w:asciiTheme="minorHAnsi" w:hAnsiTheme="minorHAnsi" w:cstheme="minorHAnsi"/>
          <w:sz w:val="20"/>
          <w:szCs w:val="20"/>
        </w:rPr>
        <w:t xml:space="preserve"> (quarante mille euros)</w:t>
      </w:r>
      <w:r w:rsidR="001C7E7E" w:rsidRPr="001B018C">
        <w:rPr>
          <w:rFonts w:asciiTheme="minorHAnsi" w:hAnsiTheme="minorHAnsi" w:cstheme="minorHAnsi"/>
          <w:sz w:val="20"/>
          <w:szCs w:val="20"/>
        </w:rPr>
        <w:t xml:space="preserve">, correspondant à une Opération de </w:t>
      </w:r>
      <w:r w:rsidR="00C72B5A" w:rsidRPr="001B018C">
        <w:rPr>
          <w:rFonts w:asciiTheme="minorHAnsi" w:hAnsiTheme="minorHAnsi" w:cstheme="minorHAnsi"/>
          <w:sz w:val="20"/>
          <w:szCs w:val="20"/>
        </w:rPr>
        <w:t>1 000 000€ (un million d’euros)</w:t>
      </w:r>
      <w:r w:rsidR="00487E88" w:rsidRPr="001B018C">
        <w:rPr>
          <w:rFonts w:asciiTheme="minorHAnsi" w:hAnsiTheme="minorHAnsi" w:cstheme="minorHAnsi"/>
          <w:sz w:val="20"/>
          <w:szCs w:val="20"/>
        </w:rPr>
        <w:t>. Il ne pourra en aucun cas dépasser</w:t>
      </w:r>
      <w:r w:rsidR="00D941A3" w:rsidRPr="001B018C">
        <w:rPr>
          <w:rFonts w:asciiTheme="minorHAnsi" w:hAnsiTheme="minorHAnsi" w:cstheme="minorHAnsi"/>
          <w:sz w:val="20"/>
          <w:szCs w:val="20"/>
        </w:rPr>
        <w:t xml:space="preserve"> </w:t>
      </w:r>
      <w:r w:rsidR="00C72B5A" w:rsidRPr="001B018C">
        <w:rPr>
          <w:rFonts w:asciiTheme="minorHAnsi" w:hAnsiTheme="minorHAnsi" w:cstheme="minorHAnsi"/>
          <w:sz w:val="20"/>
          <w:szCs w:val="20"/>
        </w:rPr>
        <w:t>40</w:t>
      </w:r>
      <w:r w:rsidR="00D941A3" w:rsidRPr="001B018C">
        <w:rPr>
          <w:rFonts w:asciiTheme="minorHAnsi" w:hAnsiTheme="minorHAnsi" w:cstheme="minorHAnsi"/>
          <w:sz w:val="20"/>
          <w:szCs w:val="20"/>
        </w:rPr>
        <w:t> 000€ (</w:t>
      </w:r>
      <w:r w:rsidR="00C41CEE">
        <w:rPr>
          <w:rFonts w:asciiTheme="minorHAnsi" w:hAnsiTheme="minorHAnsi" w:cstheme="minorHAnsi"/>
          <w:sz w:val="20"/>
          <w:szCs w:val="20"/>
        </w:rPr>
        <w:t>quarante</w:t>
      </w:r>
      <w:r w:rsidR="00D941A3" w:rsidRPr="001B018C">
        <w:rPr>
          <w:rFonts w:asciiTheme="minorHAnsi" w:hAnsiTheme="minorHAnsi" w:cstheme="minorHAnsi"/>
          <w:sz w:val="20"/>
          <w:szCs w:val="20"/>
        </w:rPr>
        <w:t xml:space="preserve"> mille euros) hors taxes</w:t>
      </w:r>
      <w:r w:rsidR="00C72B5A" w:rsidRPr="001B018C">
        <w:rPr>
          <w:rFonts w:asciiTheme="minorHAnsi" w:hAnsiTheme="minorHAnsi" w:cstheme="minorHAnsi"/>
          <w:sz w:val="20"/>
          <w:szCs w:val="20"/>
        </w:rPr>
        <w:t>, même si le montant de l’Opération dépasse 1</w:t>
      </w:r>
      <w:r w:rsidR="003D0310" w:rsidRPr="001B018C">
        <w:rPr>
          <w:rFonts w:asciiTheme="minorHAnsi" w:hAnsiTheme="minorHAnsi" w:cstheme="minorHAnsi"/>
          <w:sz w:val="20"/>
          <w:szCs w:val="20"/>
        </w:rPr>
        <w:t xml:space="preserve"> 000 000€ (un million d’euros),</w:t>
      </w:r>
      <w:r w:rsidR="00D941A3" w:rsidRPr="001B018C">
        <w:rPr>
          <w:rFonts w:asciiTheme="minorHAnsi" w:hAnsiTheme="minorHAnsi" w:cstheme="minorHAnsi"/>
          <w:sz w:val="20"/>
          <w:szCs w:val="20"/>
        </w:rPr>
        <w:t xml:space="preserve"> et sera payable à la date de réalisation de l’Opération </w:t>
      </w:r>
      <w:r w:rsidRPr="001B018C">
        <w:rPr>
          <w:rFonts w:asciiTheme="minorHAnsi" w:hAnsiTheme="minorHAnsi" w:cstheme="minorHAnsi"/>
          <w:sz w:val="20"/>
          <w:szCs w:val="20"/>
        </w:rPr>
        <w:t>(la « </w:t>
      </w:r>
      <w:r w:rsidRPr="001B018C">
        <w:rPr>
          <w:rFonts w:asciiTheme="minorHAnsi" w:hAnsiTheme="minorHAnsi" w:cstheme="minorHAnsi"/>
          <w:b/>
          <w:bCs/>
          <w:sz w:val="20"/>
          <w:szCs w:val="20"/>
        </w:rPr>
        <w:t>Commission de Succès</w:t>
      </w:r>
      <w:r w:rsidRPr="001B018C">
        <w:rPr>
          <w:rFonts w:asciiTheme="minorHAnsi" w:hAnsiTheme="minorHAnsi" w:cstheme="minorHAnsi"/>
          <w:sz w:val="20"/>
          <w:szCs w:val="20"/>
        </w:rPr>
        <w:t> »)</w:t>
      </w:r>
      <w:r w:rsidR="00D941A3" w:rsidRPr="001B018C">
        <w:rPr>
          <w:rFonts w:asciiTheme="minorHAnsi" w:hAnsiTheme="minorHAnsi" w:cstheme="minorHAnsi"/>
          <w:sz w:val="20"/>
          <w:szCs w:val="20"/>
        </w:rPr>
        <w:t>.</w:t>
      </w:r>
    </w:p>
    <w:p w14:paraId="4176D5A7" w14:textId="6D9584E2" w:rsidR="00E37A11" w:rsidRPr="00E37A11" w:rsidRDefault="00E37A11" w:rsidP="00E37A11">
      <w:pPr>
        <w:pStyle w:val="Paragraphedeliste"/>
        <w:numPr>
          <w:ilvl w:val="0"/>
          <w:numId w:val="15"/>
        </w:numPr>
        <w:tabs>
          <w:tab w:val="num" w:pos="540"/>
        </w:tabs>
        <w:spacing w:after="200" w:line="288" w:lineRule="auto"/>
        <w:jc w:val="both"/>
        <w:rPr>
          <w:rFonts w:asciiTheme="minorHAnsi" w:hAnsiTheme="minorHAnsi" w:cstheme="minorHAnsi"/>
          <w:sz w:val="20"/>
          <w:szCs w:val="20"/>
        </w:rPr>
      </w:pPr>
      <w:r>
        <w:rPr>
          <w:rFonts w:asciiTheme="minorHAnsi" w:hAnsiTheme="minorHAnsi" w:cstheme="minorHAnsi"/>
          <w:sz w:val="20"/>
          <w:szCs w:val="20"/>
        </w:rPr>
        <w:t xml:space="preserve">Opération réalisée auprès </w:t>
      </w:r>
      <w:r w:rsidR="00F74213">
        <w:rPr>
          <w:rFonts w:asciiTheme="minorHAnsi" w:hAnsiTheme="minorHAnsi" w:cstheme="minorHAnsi"/>
          <w:sz w:val="20"/>
          <w:szCs w:val="20"/>
        </w:rPr>
        <w:t>d’un investisseur non identifiée par Caylar</w:t>
      </w:r>
    </w:p>
    <w:p w14:paraId="37E8F193" w14:textId="08B873B8" w:rsidR="001200ED" w:rsidRPr="001B018C" w:rsidRDefault="00BF2CDF" w:rsidP="00D606FD">
      <w:pPr>
        <w:tabs>
          <w:tab w:val="num" w:pos="540"/>
        </w:tabs>
        <w:spacing w:after="200" w:line="288" w:lineRule="auto"/>
        <w:ind w:left="540"/>
        <w:jc w:val="both"/>
        <w:rPr>
          <w:rFonts w:asciiTheme="minorHAnsi" w:hAnsiTheme="minorHAnsi" w:cstheme="minorHAnsi"/>
          <w:sz w:val="20"/>
          <w:szCs w:val="20"/>
        </w:rPr>
      </w:pPr>
      <w:r w:rsidRPr="001B018C">
        <w:rPr>
          <w:rFonts w:asciiTheme="minorHAnsi" w:hAnsiTheme="minorHAnsi" w:cstheme="minorHAnsi"/>
          <w:sz w:val="20"/>
          <w:szCs w:val="20"/>
        </w:rPr>
        <w:t xml:space="preserve">En cas de réalisation par le Client (ou toute entité de son groupe) d’une levée de fonds d’un minimum de </w:t>
      </w:r>
      <w:r>
        <w:rPr>
          <w:rFonts w:asciiTheme="minorHAnsi" w:hAnsiTheme="minorHAnsi" w:cstheme="minorHAnsi"/>
          <w:sz w:val="20"/>
          <w:szCs w:val="20"/>
        </w:rPr>
        <w:t>5</w:t>
      </w:r>
      <w:r w:rsidRPr="001B018C">
        <w:rPr>
          <w:rFonts w:asciiTheme="minorHAnsi" w:hAnsiTheme="minorHAnsi" w:cstheme="minorHAnsi"/>
          <w:sz w:val="20"/>
          <w:szCs w:val="20"/>
        </w:rPr>
        <w:t>00 000€ (cinq cent mille euros) par augmentation de capital et/ou émissions d’obligations convertibles ou autre instrument de quasi-equity (hors dette bancaire)</w:t>
      </w:r>
      <w:r w:rsidR="00E06984">
        <w:rPr>
          <w:rFonts w:asciiTheme="minorHAnsi" w:hAnsiTheme="minorHAnsi" w:cstheme="minorHAnsi"/>
          <w:sz w:val="20"/>
          <w:szCs w:val="20"/>
        </w:rPr>
        <w:t>,</w:t>
      </w:r>
      <w:r w:rsidR="00A15B4C">
        <w:rPr>
          <w:rFonts w:asciiTheme="minorHAnsi" w:hAnsiTheme="minorHAnsi" w:cstheme="minorHAnsi"/>
          <w:sz w:val="20"/>
          <w:szCs w:val="20"/>
        </w:rPr>
        <w:t xml:space="preserve"> auprès d’un investisseur non identifié par</w:t>
      </w:r>
      <w:r w:rsidR="00E06984">
        <w:rPr>
          <w:rFonts w:asciiTheme="minorHAnsi" w:hAnsiTheme="minorHAnsi" w:cstheme="minorHAnsi"/>
          <w:sz w:val="20"/>
          <w:szCs w:val="20"/>
        </w:rPr>
        <w:t xml:space="preserve"> </w:t>
      </w:r>
      <w:r w:rsidR="001827B7">
        <w:rPr>
          <w:rFonts w:asciiTheme="minorHAnsi" w:hAnsiTheme="minorHAnsi" w:cstheme="minorHAnsi"/>
          <w:sz w:val="20"/>
          <w:szCs w:val="20"/>
        </w:rPr>
        <w:t>Caylar</w:t>
      </w:r>
      <w:r w:rsidR="00A15B4C">
        <w:rPr>
          <w:rFonts w:asciiTheme="minorHAnsi" w:hAnsiTheme="minorHAnsi" w:cstheme="minorHAnsi"/>
          <w:sz w:val="20"/>
          <w:szCs w:val="20"/>
        </w:rPr>
        <w:t>, Caylar</w:t>
      </w:r>
      <w:r w:rsidR="001827B7">
        <w:rPr>
          <w:rFonts w:asciiTheme="minorHAnsi" w:hAnsiTheme="minorHAnsi" w:cstheme="minorHAnsi"/>
          <w:sz w:val="20"/>
          <w:szCs w:val="20"/>
        </w:rPr>
        <w:t xml:space="preserve"> aura le droit au paiement d’un honoraire plancher de 10 000€ (dix mille euros) hors taxes activés à la réalisation de l’Opération, </w:t>
      </w:r>
      <w:r w:rsidR="00B82CD2">
        <w:rPr>
          <w:rFonts w:asciiTheme="minorHAnsi" w:hAnsiTheme="minorHAnsi" w:cstheme="minorHAnsi"/>
          <w:sz w:val="20"/>
          <w:szCs w:val="20"/>
        </w:rPr>
        <w:t>soit 2% du montant total de l’Opération. Ce pourcentage sera maintenu fixe jusqu’à ce que les honoraires de Caylar atteignent 20 000€ (vingt mille euros)</w:t>
      </w:r>
      <w:r w:rsidR="006E5483" w:rsidRPr="001B018C">
        <w:rPr>
          <w:rFonts w:asciiTheme="minorHAnsi" w:hAnsiTheme="minorHAnsi" w:cstheme="minorHAnsi"/>
          <w:sz w:val="20"/>
          <w:szCs w:val="20"/>
        </w:rPr>
        <w:t xml:space="preserve">, correspondant à une Opération de 1 000 000€ (un million d’euros). Il ne pourra en aucun cas dépasser </w:t>
      </w:r>
      <w:r w:rsidR="006E5483">
        <w:rPr>
          <w:rFonts w:asciiTheme="minorHAnsi" w:hAnsiTheme="minorHAnsi" w:cstheme="minorHAnsi"/>
          <w:sz w:val="20"/>
          <w:szCs w:val="20"/>
        </w:rPr>
        <w:t>2</w:t>
      </w:r>
      <w:r w:rsidR="006E5483" w:rsidRPr="001B018C">
        <w:rPr>
          <w:rFonts w:asciiTheme="minorHAnsi" w:hAnsiTheme="minorHAnsi" w:cstheme="minorHAnsi"/>
          <w:sz w:val="20"/>
          <w:szCs w:val="20"/>
        </w:rPr>
        <w:t>0 000€ (</w:t>
      </w:r>
      <w:r w:rsidR="006E5483">
        <w:rPr>
          <w:rFonts w:asciiTheme="minorHAnsi" w:hAnsiTheme="minorHAnsi" w:cstheme="minorHAnsi"/>
          <w:sz w:val="20"/>
          <w:szCs w:val="20"/>
        </w:rPr>
        <w:t>vingt</w:t>
      </w:r>
      <w:r w:rsidR="006E5483" w:rsidRPr="001B018C">
        <w:rPr>
          <w:rFonts w:asciiTheme="minorHAnsi" w:hAnsiTheme="minorHAnsi" w:cstheme="minorHAnsi"/>
          <w:sz w:val="20"/>
          <w:szCs w:val="20"/>
        </w:rPr>
        <w:t xml:space="preserve"> mille euros) hors taxes, même si le montant de l’Opération dépasse 1 000 000€ (un million d’euros), et sera payable à la date de réalisation de l’Opération (la « </w:t>
      </w:r>
      <w:r w:rsidR="006E5483" w:rsidRPr="001B018C">
        <w:rPr>
          <w:rFonts w:asciiTheme="minorHAnsi" w:hAnsiTheme="minorHAnsi" w:cstheme="minorHAnsi"/>
          <w:b/>
          <w:bCs/>
          <w:sz w:val="20"/>
          <w:szCs w:val="20"/>
        </w:rPr>
        <w:t>Commission de Succès</w:t>
      </w:r>
      <w:r w:rsidR="006E5483" w:rsidRPr="001B018C">
        <w:rPr>
          <w:rFonts w:asciiTheme="minorHAnsi" w:hAnsiTheme="minorHAnsi" w:cstheme="minorHAnsi"/>
          <w:sz w:val="20"/>
          <w:szCs w:val="20"/>
        </w:rPr>
        <w:t> »).</w:t>
      </w:r>
    </w:p>
    <w:p w14:paraId="2F697CCB" w14:textId="2518BE44" w:rsidR="00360AE7" w:rsidRPr="001B018C" w:rsidRDefault="002E4C16" w:rsidP="00360AE7">
      <w:pPr>
        <w:tabs>
          <w:tab w:val="num" w:pos="540"/>
        </w:tabs>
        <w:spacing w:after="200" w:line="288" w:lineRule="auto"/>
        <w:ind w:left="540"/>
        <w:jc w:val="both"/>
        <w:rPr>
          <w:rFonts w:asciiTheme="minorHAnsi" w:hAnsiTheme="minorHAnsi" w:cstheme="minorHAnsi"/>
          <w:sz w:val="20"/>
          <w:szCs w:val="20"/>
        </w:rPr>
      </w:pPr>
      <w:r w:rsidRPr="001B018C">
        <w:rPr>
          <w:rFonts w:asciiTheme="minorHAnsi" w:hAnsiTheme="minorHAnsi" w:cstheme="minorHAnsi"/>
          <w:sz w:val="20"/>
          <w:szCs w:val="20"/>
        </w:rPr>
        <w:t xml:space="preserve">La Commission de Succès sera due à </w:t>
      </w:r>
      <w:r w:rsidR="00C11BDB" w:rsidRPr="001B018C">
        <w:rPr>
          <w:rFonts w:asciiTheme="minorHAnsi" w:hAnsiTheme="minorHAnsi" w:cstheme="minorHAnsi"/>
          <w:sz w:val="20"/>
          <w:szCs w:val="20"/>
        </w:rPr>
        <w:t>Caylar</w:t>
      </w:r>
      <w:r w:rsidRPr="001B018C">
        <w:rPr>
          <w:rFonts w:asciiTheme="minorHAnsi" w:hAnsiTheme="minorHAnsi" w:cstheme="minorHAnsi"/>
          <w:sz w:val="20"/>
          <w:szCs w:val="20"/>
        </w:rPr>
        <w:t xml:space="preserve"> pour l’intégralité de son montant</w:t>
      </w:r>
      <w:r w:rsidR="003D0310" w:rsidRPr="001B018C">
        <w:rPr>
          <w:rFonts w:asciiTheme="minorHAnsi" w:hAnsiTheme="minorHAnsi" w:cstheme="minorHAnsi"/>
          <w:sz w:val="20"/>
          <w:szCs w:val="20"/>
        </w:rPr>
        <w:t xml:space="preserve"> à la date de réalisation de l’Opération, et ce</w:t>
      </w:r>
      <w:r w:rsidRPr="001B018C">
        <w:rPr>
          <w:rFonts w:asciiTheme="minorHAnsi" w:hAnsiTheme="minorHAnsi" w:cstheme="minorHAnsi"/>
          <w:sz w:val="20"/>
          <w:szCs w:val="20"/>
        </w:rPr>
        <w:t xml:space="preserve"> quelles que soient les modalités d’échelonnement de réalisation prévues pour l'Opération.</w:t>
      </w:r>
    </w:p>
    <w:p w14:paraId="321277FE" w14:textId="3F003598" w:rsidR="00553EAD" w:rsidRPr="001B018C" w:rsidRDefault="00553EAD" w:rsidP="00553EAD">
      <w:pPr>
        <w:spacing w:after="200" w:line="288" w:lineRule="auto"/>
        <w:jc w:val="both"/>
        <w:rPr>
          <w:rFonts w:asciiTheme="minorHAnsi" w:hAnsiTheme="minorHAnsi" w:cstheme="minorHAnsi"/>
          <w:b/>
          <w:sz w:val="20"/>
          <w:szCs w:val="20"/>
        </w:rPr>
      </w:pPr>
      <w:r w:rsidRPr="001B018C">
        <w:rPr>
          <w:rFonts w:asciiTheme="minorHAnsi" w:hAnsiTheme="minorHAnsi" w:cstheme="minorHAnsi"/>
          <w:b/>
          <w:sz w:val="20"/>
          <w:szCs w:val="20"/>
        </w:rPr>
        <w:t>4.</w:t>
      </w:r>
      <w:r w:rsidR="003D0310" w:rsidRPr="001B018C">
        <w:rPr>
          <w:rFonts w:asciiTheme="minorHAnsi" w:hAnsiTheme="minorHAnsi" w:cstheme="minorHAnsi"/>
          <w:b/>
          <w:sz w:val="20"/>
          <w:szCs w:val="20"/>
        </w:rPr>
        <w:t>2</w:t>
      </w:r>
      <w:r w:rsidRPr="001B018C">
        <w:rPr>
          <w:rFonts w:asciiTheme="minorHAnsi" w:hAnsiTheme="minorHAnsi" w:cstheme="minorHAnsi"/>
          <w:b/>
          <w:sz w:val="20"/>
          <w:szCs w:val="20"/>
        </w:rPr>
        <w:t xml:space="preserve"> Droit de suite</w:t>
      </w:r>
    </w:p>
    <w:p w14:paraId="280707C3" w14:textId="3E758244" w:rsidR="006C1009" w:rsidRPr="001B018C" w:rsidRDefault="00E034BF" w:rsidP="00DA5343">
      <w:pPr>
        <w:tabs>
          <w:tab w:val="left" w:pos="540"/>
          <w:tab w:val="left" w:pos="6300"/>
        </w:tabs>
        <w:spacing w:after="200" w:line="288" w:lineRule="auto"/>
        <w:ind w:left="539"/>
        <w:jc w:val="both"/>
        <w:rPr>
          <w:rFonts w:asciiTheme="minorHAnsi" w:hAnsiTheme="minorHAnsi" w:cstheme="minorHAnsi"/>
          <w:sz w:val="20"/>
          <w:szCs w:val="20"/>
        </w:rPr>
      </w:pPr>
      <w:r w:rsidRPr="001B018C">
        <w:rPr>
          <w:rFonts w:asciiTheme="minorHAnsi" w:hAnsiTheme="minorHAnsi" w:cstheme="minorHAnsi"/>
          <w:sz w:val="20"/>
          <w:szCs w:val="20"/>
        </w:rPr>
        <w:t xml:space="preserve">Si une opération identique, similaire ou comparable à l’Opération, ou à une partie de l’Opération seulement, intervient dans le délai </w:t>
      </w:r>
      <w:r w:rsidR="005C0C06" w:rsidRPr="001B018C">
        <w:rPr>
          <w:rFonts w:asciiTheme="minorHAnsi" w:hAnsiTheme="minorHAnsi" w:cstheme="minorHAnsi"/>
          <w:sz w:val="20"/>
          <w:szCs w:val="20"/>
        </w:rPr>
        <w:t>d’</w:t>
      </w:r>
      <w:r w:rsidR="000512D4" w:rsidRPr="001B018C">
        <w:rPr>
          <w:rFonts w:asciiTheme="minorHAnsi" w:hAnsiTheme="minorHAnsi" w:cstheme="minorHAnsi"/>
          <w:sz w:val="20"/>
          <w:szCs w:val="20"/>
        </w:rPr>
        <w:t xml:space="preserve">un </w:t>
      </w:r>
      <w:r w:rsidR="00553EAD" w:rsidRPr="001B018C">
        <w:rPr>
          <w:rFonts w:asciiTheme="minorHAnsi" w:hAnsiTheme="minorHAnsi" w:cstheme="minorHAnsi"/>
          <w:sz w:val="20"/>
          <w:szCs w:val="20"/>
        </w:rPr>
        <w:t>(</w:t>
      </w:r>
      <w:r w:rsidR="000512D4" w:rsidRPr="001B018C">
        <w:rPr>
          <w:rFonts w:asciiTheme="minorHAnsi" w:hAnsiTheme="minorHAnsi" w:cstheme="minorHAnsi"/>
          <w:sz w:val="20"/>
          <w:szCs w:val="20"/>
        </w:rPr>
        <w:t>1</w:t>
      </w:r>
      <w:r w:rsidR="00553EAD" w:rsidRPr="001B018C">
        <w:rPr>
          <w:rFonts w:asciiTheme="minorHAnsi" w:hAnsiTheme="minorHAnsi" w:cstheme="minorHAnsi"/>
          <w:sz w:val="20"/>
          <w:szCs w:val="20"/>
        </w:rPr>
        <w:t xml:space="preserve">) </w:t>
      </w:r>
      <w:r w:rsidRPr="001B018C">
        <w:rPr>
          <w:rFonts w:asciiTheme="minorHAnsi" w:hAnsiTheme="minorHAnsi" w:cstheme="minorHAnsi"/>
          <w:sz w:val="20"/>
          <w:szCs w:val="20"/>
        </w:rPr>
        <w:t xml:space="preserve">an à compter de la date d’expiration </w:t>
      </w:r>
      <w:r w:rsidR="00224665" w:rsidRPr="001B018C">
        <w:rPr>
          <w:rFonts w:asciiTheme="minorHAnsi" w:hAnsiTheme="minorHAnsi" w:cstheme="minorHAnsi"/>
          <w:sz w:val="20"/>
          <w:szCs w:val="20"/>
        </w:rPr>
        <w:t xml:space="preserve">(telle qu’éventuellement prorogée) ou de résiliation </w:t>
      </w:r>
      <w:r w:rsidRPr="001B018C">
        <w:rPr>
          <w:rFonts w:asciiTheme="minorHAnsi" w:hAnsiTheme="minorHAnsi" w:cstheme="minorHAnsi"/>
          <w:sz w:val="20"/>
          <w:szCs w:val="20"/>
        </w:rPr>
        <w:t>de la Mission ou si un accord ou une lettre d’intention en vue d’une telle opération est signé dans ce délai d</w:t>
      </w:r>
      <w:r w:rsidR="00C11BDB" w:rsidRPr="001B018C">
        <w:rPr>
          <w:rFonts w:asciiTheme="minorHAnsi" w:hAnsiTheme="minorHAnsi" w:cstheme="minorHAnsi"/>
          <w:sz w:val="20"/>
          <w:szCs w:val="20"/>
        </w:rPr>
        <w:t>’</w:t>
      </w:r>
      <w:r w:rsidR="000512D4" w:rsidRPr="001B018C">
        <w:rPr>
          <w:rFonts w:asciiTheme="minorHAnsi" w:hAnsiTheme="minorHAnsi" w:cstheme="minorHAnsi"/>
          <w:sz w:val="20"/>
          <w:szCs w:val="20"/>
        </w:rPr>
        <w:t xml:space="preserve">un </w:t>
      </w:r>
      <w:r w:rsidR="00553EAD" w:rsidRPr="001B018C">
        <w:rPr>
          <w:rFonts w:asciiTheme="minorHAnsi" w:hAnsiTheme="minorHAnsi" w:cstheme="minorHAnsi"/>
          <w:sz w:val="20"/>
          <w:szCs w:val="20"/>
        </w:rPr>
        <w:t>(</w:t>
      </w:r>
      <w:r w:rsidR="000512D4" w:rsidRPr="001B018C">
        <w:rPr>
          <w:rFonts w:asciiTheme="minorHAnsi" w:hAnsiTheme="minorHAnsi" w:cstheme="minorHAnsi"/>
          <w:sz w:val="20"/>
          <w:szCs w:val="20"/>
        </w:rPr>
        <w:t>1</w:t>
      </w:r>
      <w:r w:rsidR="00553EAD" w:rsidRPr="001B018C">
        <w:rPr>
          <w:rFonts w:asciiTheme="minorHAnsi" w:hAnsiTheme="minorHAnsi" w:cstheme="minorHAnsi"/>
          <w:sz w:val="20"/>
          <w:szCs w:val="20"/>
        </w:rPr>
        <w:t xml:space="preserve">) </w:t>
      </w:r>
      <w:r w:rsidRPr="001B018C">
        <w:rPr>
          <w:rFonts w:asciiTheme="minorHAnsi" w:hAnsiTheme="minorHAnsi" w:cstheme="minorHAnsi"/>
          <w:sz w:val="20"/>
          <w:szCs w:val="20"/>
        </w:rPr>
        <w:t xml:space="preserve">an, la Commission de Succès sera immédiatement due et payable en totalité à </w:t>
      </w:r>
      <w:r w:rsidR="00C11BDB" w:rsidRPr="001B018C">
        <w:rPr>
          <w:rFonts w:asciiTheme="minorHAnsi" w:hAnsiTheme="minorHAnsi" w:cstheme="minorHAnsi"/>
          <w:sz w:val="20"/>
          <w:szCs w:val="20"/>
        </w:rPr>
        <w:t>Caylar</w:t>
      </w:r>
      <w:r w:rsidRPr="001B018C">
        <w:rPr>
          <w:rFonts w:asciiTheme="minorHAnsi" w:hAnsiTheme="minorHAnsi" w:cstheme="minorHAnsi"/>
          <w:sz w:val="20"/>
          <w:szCs w:val="20"/>
        </w:rPr>
        <w:t xml:space="preserve"> dans les conditions prévues au présent article.</w:t>
      </w:r>
      <w:r w:rsidR="004B05E9" w:rsidRPr="001B018C">
        <w:rPr>
          <w:rFonts w:asciiTheme="minorHAnsi" w:hAnsiTheme="minorHAnsi" w:cstheme="minorHAnsi"/>
          <w:sz w:val="20"/>
          <w:szCs w:val="20"/>
        </w:rPr>
        <w:t xml:space="preserve"> </w:t>
      </w:r>
      <w:r w:rsidR="00B86C9E" w:rsidRPr="001B018C">
        <w:rPr>
          <w:rFonts w:asciiTheme="minorHAnsi" w:hAnsiTheme="minorHAnsi" w:cstheme="minorHAnsi"/>
          <w:sz w:val="20"/>
          <w:szCs w:val="20"/>
        </w:rPr>
        <w:t xml:space="preserve">Le calcul de la Commission de Succès sera alors </w:t>
      </w:r>
      <w:r w:rsidR="00E01C88" w:rsidRPr="001B018C">
        <w:rPr>
          <w:rFonts w:asciiTheme="minorHAnsi" w:hAnsiTheme="minorHAnsi" w:cstheme="minorHAnsi"/>
          <w:sz w:val="20"/>
          <w:szCs w:val="20"/>
        </w:rPr>
        <w:t>à nouveau utilisé.</w:t>
      </w:r>
    </w:p>
    <w:p w14:paraId="681E026A" w14:textId="22F4C243" w:rsidR="00680F8A" w:rsidRPr="001B018C" w:rsidRDefault="00680F8A" w:rsidP="00680F8A">
      <w:pPr>
        <w:spacing w:after="200" w:line="288" w:lineRule="auto"/>
        <w:jc w:val="both"/>
        <w:rPr>
          <w:rFonts w:asciiTheme="minorHAnsi" w:hAnsiTheme="minorHAnsi" w:cstheme="minorHAnsi"/>
          <w:sz w:val="20"/>
          <w:szCs w:val="20"/>
        </w:rPr>
      </w:pPr>
      <w:r w:rsidRPr="001B018C">
        <w:rPr>
          <w:rFonts w:asciiTheme="minorHAnsi" w:hAnsiTheme="minorHAnsi" w:cstheme="minorHAnsi"/>
          <w:b/>
          <w:sz w:val="20"/>
          <w:szCs w:val="20"/>
        </w:rPr>
        <w:t>4.</w:t>
      </w:r>
      <w:r w:rsidR="008A65B1" w:rsidRPr="001B018C">
        <w:rPr>
          <w:rFonts w:asciiTheme="minorHAnsi" w:hAnsiTheme="minorHAnsi" w:cstheme="minorHAnsi"/>
          <w:b/>
          <w:sz w:val="20"/>
          <w:szCs w:val="20"/>
        </w:rPr>
        <w:t>4</w:t>
      </w:r>
      <w:r w:rsidR="003601E9" w:rsidRPr="001B018C">
        <w:rPr>
          <w:rFonts w:asciiTheme="minorHAnsi" w:hAnsiTheme="minorHAnsi" w:cstheme="minorHAnsi"/>
          <w:b/>
          <w:sz w:val="20"/>
          <w:szCs w:val="20"/>
        </w:rPr>
        <w:t xml:space="preserve"> </w:t>
      </w:r>
      <w:r w:rsidRPr="001B018C">
        <w:rPr>
          <w:rFonts w:asciiTheme="minorHAnsi" w:hAnsiTheme="minorHAnsi" w:cstheme="minorHAnsi"/>
          <w:b/>
          <w:sz w:val="20"/>
          <w:szCs w:val="20"/>
        </w:rPr>
        <w:t>Général</w:t>
      </w:r>
    </w:p>
    <w:p w14:paraId="22E4F8BC" w14:textId="7DAD0B49" w:rsidR="00680F8A" w:rsidRPr="001B018C" w:rsidRDefault="00E034BF" w:rsidP="00680F8A">
      <w:pPr>
        <w:spacing w:after="200" w:line="288" w:lineRule="auto"/>
        <w:ind w:left="540"/>
        <w:jc w:val="both"/>
        <w:rPr>
          <w:rFonts w:asciiTheme="minorHAnsi" w:hAnsiTheme="minorHAnsi" w:cstheme="minorHAnsi"/>
          <w:sz w:val="20"/>
          <w:szCs w:val="20"/>
        </w:rPr>
      </w:pPr>
      <w:r w:rsidRPr="001B018C">
        <w:rPr>
          <w:rFonts w:asciiTheme="minorHAnsi" w:hAnsiTheme="minorHAnsi" w:cstheme="minorHAnsi"/>
          <w:sz w:val="20"/>
          <w:szCs w:val="20"/>
        </w:rPr>
        <w:t xml:space="preserve">Les sommes dues par le Client à </w:t>
      </w:r>
      <w:r w:rsidR="00E01C88" w:rsidRPr="001B018C">
        <w:rPr>
          <w:rFonts w:asciiTheme="minorHAnsi" w:hAnsiTheme="minorHAnsi" w:cstheme="minorHAnsi"/>
          <w:sz w:val="20"/>
          <w:szCs w:val="20"/>
        </w:rPr>
        <w:t>Caylar</w:t>
      </w:r>
      <w:r w:rsidRPr="001B018C">
        <w:rPr>
          <w:rFonts w:asciiTheme="minorHAnsi" w:hAnsiTheme="minorHAnsi" w:cstheme="minorHAnsi"/>
          <w:sz w:val="20"/>
          <w:szCs w:val="20"/>
        </w:rPr>
        <w:t xml:space="preserve"> en application des présentes seront majorées de tous frais, impôts ou taxes exigibles</w:t>
      </w:r>
      <w:r w:rsidR="00680F8A" w:rsidRPr="001B018C">
        <w:rPr>
          <w:rFonts w:asciiTheme="minorHAnsi" w:hAnsiTheme="minorHAnsi" w:cstheme="minorHAnsi"/>
          <w:sz w:val="20"/>
          <w:szCs w:val="20"/>
        </w:rPr>
        <w:t xml:space="preserve"> au jour de leur règlement à </w:t>
      </w:r>
      <w:r w:rsidR="00E01C88" w:rsidRPr="001B018C">
        <w:rPr>
          <w:rFonts w:asciiTheme="minorHAnsi" w:hAnsiTheme="minorHAnsi" w:cstheme="minorHAnsi"/>
          <w:sz w:val="20"/>
          <w:szCs w:val="20"/>
        </w:rPr>
        <w:t>Caylar</w:t>
      </w:r>
      <w:r w:rsidRPr="001B018C">
        <w:rPr>
          <w:rFonts w:asciiTheme="minorHAnsi" w:hAnsiTheme="minorHAnsi" w:cstheme="minorHAnsi"/>
          <w:sz w:val="20"/>
          <w:szCs w:val="20"/>
        </w:rPr>
        <w:t>.</w:t>
      </w:r>
      <w:r w:rsidR="00680F8A" w:rsidRPr="001B018C">
        <w:rPr>
          <w:rFonts w:asciiTheme="minorHAnsi" w:hAnsiTheme="minorHAnsi" w:cstheme="minorHAnsi"/>
          <w:sz w:val="20"/>
          <w:szCs w:val="20"/>
        </w:rPr>
        <w:t xml:space="preserve"> </w:t>
      </w:r>
      <w:r w:rsidR="00680F8A" w:rsidRPr="001B018C">
        <w:rPr>
          <w:rFonts w:asciiTheme="minorHAnsi" w:hAnsiTheme="minorHAnsi" w:cstheme="minorHAnsi"/>
          <w:sz w:val="20"/>
        </w:rPr>
        <w:t>Il est à cet égard précisé que la Taxe sur la V</w:t>
      </w:r>
      <w:r w:rsidR="005C0C06" w:rsidRPr="001B018C">
        <w:rPr>
          <w:rFonts w:asciiTheme="minorHAnsi" w:hAnsiTheme="minorHAnsi" w:cstheme="minorHAnsi"/>
          <w:sz w:val="20"/>
        </w:rPr>
        <w:t xml:space="preserve">aleur Ajoutée est à ce jour de </w:t>
      </w:r>
      <w:r w:rsidR="00A5626F" w:rsidRPr="001B018C">
        <w:rPr>
          <w:rFonts w:asciiTheme="minorHAnsi" w:hAnsiTheme="minorHAnsi" w:cstheme="minorHAnsi"/>
          <w:sz w:val="20"/>
          <w:szCs w:val="20"/>
        </w:rPr>
        <w:t>2</w:t>
      </w:r>
      <w:r w:rsidR="005C0C06" w:rsidRPr="001B018C">
        <w:rPr>
          <w:rFonts w:asciiTheme="minorHAnsi" w:hAnsiTheme="minorHAnsi" w:cstheme="minorHAnsi"/>
          <w:sz w:val="20"/>
          <w:szCs w:val="20"/>
        </w:rPr>
        <w:t>0</w:t>
      </w:r>
      <w:r w:rsidR="00680F8A" w:rsidRPr="001B018C">
        <w:rPr>
          <w:rFonts w:asciiTheme="minorHAnsi" w:hAnsiTheme="minorHAnsi" w:cstheme="minorHAnsi"/>
          <w:sz w:val="20"/>
          <w:szCs w:val="20"/>
        </w:rPr>
        <w:t>%.</w:t>
      </w:r>
    </w:p>
    <w:p w14:paraId="07341911" w14:textId="5EA83052" w:rsidR="00E034BF" w:rsidRPr="001B018C" w:rsidRDefault="00680F8A" w:rsidP="00E034BF">
      <w:pPr>
        <w:spacing w:after="200" w:line="288" w:lineRule="auto"/>
        <w:ind w:left="540"/>
        <w:jc w:val="both"/>
        <w:rPr>
          <w:rFonts w:asciiTheme="minorHAnsi" w:hAnsiTheme="minorHAnsi" w:cstheme="minorHAnsi"/>
          <w:sz w:val="20"/>
          <w:szCs w:val="20"/>
        </w:rPr>
      </w:pPr>
      <w:r w:rsidRPr="001B018C">
        <w:rPr>
          <w:rFonts w:asciiTheme="minorHAnsi" w:hAnsiTheme="minorHAnsi" w:cstheme="minorHAnsi"/>
          <w:sz w:val="20"/>
          <w:szCs w:val="20"/>
        </w:rPr>
        <w:lastRenderedPageBreak/>
        <w:t>En cas de pluralité</w:t>
      </w:r>
      <w:r w:rsidR="00360AE7" w:rsidRPr="001B018C">
        <w:rPr>
          <w:rFonts w:asciiTheme="minorHAnsi" w:hAnsiTheme="minorHAnsi" w:cstheme="minorHAnsi"/>
          <w:sz w:val="20"/>
          <w:szCs w:val="20"/>
        </w:rPr>
        <w:t xml:space="preserve"> de</w:t>
      </w:r>
      <w:r w:rsidRPr="001B018C">
        <w:rPr>
          <w:rFonts w:asciiTheme="minorHAnsi" w:hAnsiTheme="minorHAnsi" w:cstheme="minorHAnsi"/>
          <w:sz w:val="20"/>
          <w:szCs w:val="20"/>
        </w:rPr>
        <w:t xml:space="preserve"> clients</w:t>
      </w:r>
      <w:r w:rsidR="00360AE7" w:rsidRPr="001B018C">
        <w:rPr>
          <w:rFonts w:asciiTheme="minorHAnsi" w:hAnsiTheme="minorHAnsi" w:cstheme="minorHAnsi"/>
          <w:sz w:val="20"/>
          <w:szCs w:val="20"/>
        </w:rPr>
        <w:t>, ces derniers</w:t>
      </w:r>
      <w:r w:rsidRPr="001B018C">
        <w:rPr>
          <w:rFonts w:asciiTheme="minorHAnsi" w:hAnsiTheme="minorHAnsi" w:cstheme="minorHAnsi"/>
          <w:sz w:val="20"/>
          <w:szCs w:val="20"/>
        </w:rPr>
        <w:t xml:space="preserve"> sont tenus solidairement au paiement des sommes dues à </w:t>
      </w:r>
      <w:r w:rsidR="00E01C88" w:rsidRPr="001B018C">
        <w:rPr>
          <w:rFonts w:asciiTheme="minorHAnsi" w:hAnsiTheme="minorHAnsi" w:cstheme="minorHAnsi"/>
          <w:sz w:val="20"/>
          <w:szCs w:val="20"/>
        </w:rPr>
        <w:t>Caylar</w:t>
      </w:r>
      <w:r w:rsidRPr="001B018C">
        <w:rPr>
          <w:rFonts w:asciiTheme="minorHAnsi" w:hAnsiTheme="minorHAnsi" w:cstheme="minorHAnsi"/>
          <w:sz w:val="20"/>
          <w:szCs w:val="20"/>
        </w:rPr>
        <w:t xml:space="preserve"> en application des présentes, les clients faisant leur affaire personnelle de l</w:t>
      </w:r>
      <w:r w:rsidR="00360AE7" w:rsidRPr="001B018C">
        <w:rPr>
          <w:rFonts w:asciiTheme="minorHAnsi" w:hAnsiTheme="minorHAnsi" w:cstheme="minorHAnsi"/>
          <w:sz w:val="20"/>
          <w:szCs w:val="20"/>
        </w:rPr>
        <w:t>a</w:t>
      </w:r>
      <w:r w:rsidRPr="001B018C">
        <w:rPr>
          <w:rFonts w:asciiTheme="minorHAnsi" w:hAnsiTheme="minorHAnsi" w:cstheme="minorHAnsi"/>
          <w:sz w:val="20"/>
          <w:szCs w:val="20"/>
        </w:rPr>
        <w:t xml:space="preserve"> répartition </w:t>
      </w:r>
      <w:r w:rsidR="00360AE7" w:rsidRPr="001B018C">
        <w:rPr>
          <w:rFonts w:asciiTheme="minorHAnsi" w:hAnsiTheme="minorHAnsi" w:cstheme="minorHAnsi"/>
          <w:sz w:val="20"/>
          <w:szCs w:val="20"/>
        </w:rPr>
        <w:t xml:space="preserve">desdites sommes </w:t>
      </w:r>
      <w:r w:rsidRPr="001B018C">
        <w:rPr>
          <w:rFonts w:asciiTheme="minorHAnsi" w:hAnsiTheme="minorHAnsi" w:cstheme="minorHAnsi"/>
          <w:sz w:val="20"/>
          <w:szCs w:val="20"/>
        </w:rPr>
        <w:t>entre eux.</w:t>
      </w:r>
    </w:p>
    <w:p w14:paraId="0EBD6AFC" w14:textId="1DB5670F" w:rsidR="000C2E55" w:rsidRPr="001B018C" w:rsidRDefault="000C2E55" w:rsidP="00E034BF">
      <w:pPr>
        <w:spacing w:after="200" w:line="288" w:lineRule="auto"/>
        <w:ind w:left="540"/>
        <w:jc w:val="both"/>
        <w:rPr>
          <w:rFonts w:asciiTheme="minorHAnsi" w:hAnsiTheme="minorHAnsi" w:cstheme="minorHAnsi"/>
          <w:sz w:val="20"/>
          <w:szCs w:val="20"/>
        </w:rPr>
      </w:pPr>
      <w:r w:rsidRPr="001B018C">
        <w:rPr>
          <w:rFonts w:asciiTheme="minorHAnsi" w:hAnsiTheme="minorHAnsi" w:cstheme="minorHAnsi"/>
          <w:sz w:val="20"/>
          <w:szCs w:val="20"/>
        </w:rPr>
        <w:t>Les entités juridiques constituées dans le cadre de l’Opération</w:t>
      </w:r>
      <w:r w:rsidR="004B7491" w:rsidRPr="001B018C">
        <w:rPr>
          <w:rFonts w:asciiTheme="minorHAnsi" w:hAnsiTheme="minorHAnsi" w:cstheme="minorHAnsi"/>
          <w:sz w:val="20"/>
          <w:szCs w:val="20"/>
        </w:rPr>
        <w:t xml:space="preserve"> sont également tenues solidairement au paiement des sommes dues à Caylar en application des présente.</w:t>
      </w:r>
    </w:p>
    <w:p w14:paraId="74B24570" w14:textId="1943686B" w:rsidR="00E034BF" w:rsidRPr="001B018C" w:rsidRDefault="00E034BF" w:rsidP="00DA1921">
      <w:pPr>
        <w:spacing w:after="200" w:line="288" w:lineRule="auto"/>
        <w:ind w:left="540"/>
        <w:jc w:val="both"/>
        <w:rPr>
          <w:rFonts w:asciiTheme="minorHAnsi" w:hAnsiTheme="minorHAnsi" w:cstheme="minorHAnsi"/>
          <w:sz w:val="20"/>
          <w:szCs w:val="20"/>
        </w:rPr>
      </w:pPr>
      <w:r w:rsidRPr="001B018C">
        <w:rPr>
          <w:rFonts w:asciiTheme="minorHAnsi" w:hAnsiTheme="minorHAnsi" w:cstheme="minorHAnsi"/>
          <w:sz w:val="20"/>
          <w:szCs w:val="20"/>
        </w:rPr>
        <w:t xml:space="preserve">Les </w:t>
      </w:r>
      <w:r w:rsidR="001D4076" w:rsidRPr="001B018C">
        <w:rPr>
          <w:rFonts w:asciiTheme="minorHAnsi" w:hAnsiTheme="minorHAnsi" w:cstheme="minorHAnsi"/>
          <w:sz w:val="20"/>
          <w:szCs w:val="20"/>
        </w:rPr>
        <w:t xml:space="preserve">stipulations </w:t>
      </w:r>
      <w:r w:rsidRPr="001B018C">
        <w:rPr>
          <w:rFonts w:asciiTheme="minorHAnsi" w:hAnsiTheme="minorHAnsi" w:cstheme="minorHAnsi"/>
          <w:sz w:val="20"/>
          <w:szCs w:val="20"/>
        </w:rPr>
        <w:t xml:space="preserve">du présent article resteront en vigueur jusqu'à complet paiement de </w:t>
      </w:r>
      <w:r w:rsidR="0078584D" w:rsidRPr="001B018C">
        <w:rPr>
          <w:rFonts w:asciiTheme="minorHAnsi" w:hAnsiTheme="minorHAnsi" w:cstheme="minorHAnsi"/>
          <w:sz w:val="20"/>
          <w:szCs w:val="20"/>
        </w:rPr>
        <w:t xml:space="preserve">toutes sommes dues ou à devoir </w:t>
      </w:r>
      <w:r w:rsidRPr="001B018C">
        <w:rPr>
          <w:rFonts w:asciiTheme="minorHAnsi" w:hAnsiTheme="minorHAnsi" w:cstheme="minorHAnsi"/>
          <w:sz w:val="20"/>
          <w:szCs w:val="20"/>
        </w:rPr>
        <w:t xml:space="preserve">à </w:t>
      </w:r>
      <w:r w:rsidR="00E01C88" w:rsidRPr="001B018C">
        <w:rPr>
          <w:rFonts w:asciiTheme="minorHAnsi" w:hAnsiTheme="minorHAnsi" w:cstheme="minorHAnsi"/>
          <w:sz w:val="20"/>
          <w:szCs w:val="20"/>
        </w:rPr>
        <w:t>Caylar</w:t>
      </w:r>
      <w:r w:rsidRPr="001B018C">
        <w:rPr>
          <w:rFonts w:asciiTheme="minorHAnsi" w:hAnsiTheme="minorHAnsi" w:cstheme="minorHAnsi"/>
          <w:sz w:val="20"/>
          <w:szCs w:val="20"/>
        </w:rPr>
        <w:t xml:space="preserve"> en application des </w:t>
      </w:r>
      <w:r w:rsidR="001D4076" w:rsidRPr="001B018C">
        <w:rPr>
          <w:rFonts w:asciiTheme="minorHAnsi" w:hAnsiTheme="minorHAnsi" w:cstheme="minorHAnsi"/>
          <w:sz w:val="20"/>
          <w:szCs w:val="20"/>
        </w:rPr>
        <w:t xml:space="preserve">stipulations </w:t>
      </w:r>
      <w:r w:rsidRPr="001B018C">
        <w:rPr>
          <w:rFonts w:asciiTheme="minorHAnsi" w:hAnsiTheme="minorHAnsi" w:cstheme="minorHAnsi"/>
          <w:sz w:val="20"/>
          <w:szCs w:val="20"/>
        </w:rPr>
        <w:t>de la présente lettre.</w:t>
      </w:r>
    </w:p>
    <w:p w14:paraId="761ED697" w14:textId="3B209E1D" w:rsidR="00DA1921" w:rsidRPr="001B018C" w:rsidRDefault="00DA1921" w:rsidP="00516EAD">
      <w:pPr>
        <w:keepNext/>
        <w:keepLines/>
        <w:numPr>
          <w:ilvl w:val="0"/>
          <w:numId w:val="3"/>
        </w:numPr>
        <w:tabs>
          <w:tab w:val="clear" w:pos="720"/>
          <w:tab w:val="num" w:pos="540"/>
        </w:tabs>
        <w:spacing w:after="200" w:line="288" w:lineRule="auto"/>
        <w:ind w:left="539" w:hanging="539"/>
        <w:jc w:val="both"/>
        <w:rPr>
          <w:rFonts w:asciiTheme="minorHAnsi" w:hAnsiTheme="minorHAnsi" w:cstheme="minorHAnsi"/>
          <w:b/>
          <w:caps/>
          <w:sz w:val="20"/>
          <w:szCs w:val="20"/>
        </w:rPr>
      </w:pPr>
      <w:r w:rsidRPr="001B018C">
        <w:rPr>
          <w:rFonts w:asciiTheme="minorHAnsi" w:hAnsiTheme="minorHAnsi" w:cstheme="minorHAnsi"/>
          <w:b/>
          <w:caps/>
          <w:sz w:val="20"/>
          <w:szCs w:val="20"/>
        </w:rPr>
        <w:t xml:space="preserve">Organisation </w:t>
      </w:r>
      <w:r w:rsidR="00680F8A" w:rsidRPr="001B018C">
        <w:rPr>
          <w:rFonts w:asciiTheme="minorHAnsi" w:hAnsiTheme="minorHAnsi" w:cstheme="minorHAnsi"/>
          <w:b/>
          <w:caps/>
          <w:sz w:val="20"/>
          <w:szCs w:val="20"/>
        </w:rPr>
        <w:t>-</w:t>
      </w:r>
      <w:r w:rsidRPr="001B018C">
        <w:rPr>
          <w:rFonts w:asciiTheme="minorHAnsi" w:hAnsiTheme="minorHAnsi" w:cstheme="minorHAnsi"/>
          <w:b/>
          <w:caps/>
          <w:sz w:val="20"/>
          <w:szCs w:val="20"/>
        </w:rPr>
        <w:t xml:space="preserve"> Informations</w:t>
      </w:r>
    </w:p>
    <w:p w14:paraId="181B5745" w14:textId="606FAC3A" w:rsidR="00DA1921" w:rsidRPr="001B018C" w:rsidRDefault="00DA1921" w:rsidP="00DA1921">
      <w:pPr>
        <w:spacing w:after="200" w:line="288" w:lineRule="auto"/>
        <w:ind w:left="540"/>
        <w:jc w:val="both"/>
        <w:rPr>
          <w:rFonts w:asciiTheme="minorHAnsi" w:hAnsiTheme="minorHAnsi" w:cstheme="minorHAnsi"/>
          <w:sz w:val="20"/>
          <w:szCs w:val="20"/>
        </w:rPr>
      </w:pPr>
      <w:r w:rsidRPr="001B018C">
        <w:rPr>
          <w:rFonts w:asciiTheme="minorHAnsi" w:hAnsiTheme="minorHAnsi" w:cstheme="minorHAnsi"/>
          <w:sz w:val="20"/>
          <w:szCs w:val="20"/>
        </w:rPr>
        <w:t xml:space="preserve">Le Client collaborera pleinement avec </w:t>
      </w:r>
      <w:r w:rsidR="00E01C88" w:rsidRPr="001B018C">
        <w:rPr>
          <w:rFonts w:asciiTheme="minorHAnsi" w:hAnsiTheme="minorHAnsi" w:cstheme="minorHAnsi"/>
          <w:sz w:val="20"/>
          <w:szCs w:val="20"/>
        </w:rPr>
        <w:t>Caylar</w:t>
      </w:r>
      <w:r w:rsidRPr="001B018C">
        <w:rPr>
          <w:rFonts w:asciiTheme="minorHAnsi" w:hAnsiTheme="minorHAnsi" w:cstheme="minorHAnsi"/>
          <w:sz w:val="20"/>
          <w:szCs w:val="20"/>
        </w:rPr>
        <w:t xml:space="preserve"> et, notamment, donnera </w:t>
      </w:r>
      <w:r w:rsidR="00680F8A" w:rsidRPr="001B018C">
        <w:rPr>
          <w:rFonts w:asciiTheme="minorHAnsi" w:hAnsiTheme="minorHAnsi" w:cstheme="minorHAnsi"/>
          <w:sz w:val="20"/>
          <w:szCs w:val="20"/>
        </w:rPr>
        <w:t xml:space="preserve">à </w:t>
      </w:r>
      <w:r w:rsidR="00E01C88" w:rsidRPr="001B018C">
        <w:rPr>
          <w:rFonts w:asciiTheme="minorHAnsi" w:hAnsiTheme="minorHAnsi" w:cstheme="minorHAnsi"/>
          <w:sz w:val="20"/>
          <w:szCs w:val="20"/>
        </w:rPr>
        <w:t>Caylar</w:t>
      </w:r>
      <w:r w:rsidR="00680F8A" w:rsidRPr="001B018C">
        <w:rPr>
          <w:rFonts w:asciiTheme="minorHAnsi" w:hAnsiTheme="minorHAnsi" w:cstheme="minorHAnsi"/>
          <w:sz w:val="20"/>
          <w:szCs w:val="20"/>
        </w:rPr>
        <w:t xml:space="preserve"> </w:t>
      </w:r>
      <w:r w:rsidRPr="001B018C">
        <w:rPr>
          <w:rFonts w:asciiTheme="minorHAnsi" w:hAnsiTheme="minorHAnsi" w:cstheme="minorHAnsi"/>
          <w:sz w:val="20"/>
          <w:szCs w:val="20"/>
        </w:rPr>
        <w:t>pour les besoins de la Mission accès aux locaux, aux personnels de</w:t>
      </w:r>
      <w:r w:rsidR="00BF70EA" w:rsidRPr="001B018C">
        <w:rPr>
          <w:rFonts w:asciiTheme="minorHAnsi" w:hAnsiTheme="minorHAnsi" w:cstheme="minorHAnsi"/>
          <w:sz w:val="20"/>
          <w:szCs w:val="20"/>
        </w:rPr>
        <w:t xml:space="preserve">s </w:t>
      </w:r>
      <w:r w:rsidRPr="001B018C">
        <w:rPr>
          <w:rFonts w:asciiTheme="minorHAnsi" w:hAnsiTheme="minorHAnsi" w:cstheme="minorHAnsi"/>
          <w:sz w:val="20"/>
          <w:szCs w:val="20"/>
        </w:rPr>
        <w:t>Société</w:t>
      </w:r>
      <w:r w:rsidR="00BF70EA" w:rsidRPr="001B018C">
        <w:rPr>
          <w:rFonts w:asciiTheme="minorHAnsi" w:hAnsiTheme="minorHAnsi" w:cstheme="minorHAnsi"/>
          <w:sz w:val="20"/>
          <w:szCs w:val="20"/>
        </w:rPr>
        <w:t>s</w:t>
      </w:r>
      <w:r w:rsidRPr="001B018C">
        <w:rPr>
          <w:rFonts w:asciiTheme="minorHAnsi" w:hAnsiTheme="minorHAnsi" w:cstheme="minorHAnsi"/>
          <w:sz w:val="20"/>
          <w:szCs w:val="20"/>
        </w:rPr>
        <w:t>, ainsi qu’aux conseils et aux commissaires aux comptes du Client et de</w:t>
      </w:r>
      <w:r w:rsidR="00BF70EA" w:rsidRPr="001B018C">
        <w:rPr>
          <w:rFonts w:asciiTheme="minorHAnsi" w:hAnsiTheme="minorHAnsi" w:cstheme="minorHAnsi"/>
          <w:sz w:val="20"/>
          <w:szCs w:val="20"/>
        </w:rPr>
        <w:t xml:space="preserve">s </w:t>
      </w:r>
      <w:r w:rsidRPr="001B018C">
        <w:rPr>
          <w:rFonts w:asciiTheme="minorHAnsi" w:hAnsiTheme="minorHAnsi" w:cstheme="minorHAnsi"/>
          <w:sz w:val="20"/>
          <w:szCs w:val="20"/>
        </w:rPr>
        <w:t>Société</w:t>
      </w:r>
      <w:r w:rsidR="00BF70EA" w:rsidRPr="001B018C">
        <w:rPr>
          <w:rFonts w:asciiTheme="minorHAnsi" w:hAnsiTheme="minorHAnsi" w:cstheme="minorHAnsi"/>
          <w:sz w:val="20"/>
          <w:szCs w:val="20"/>
        </w:rPr>
        <w:t>s</w:t>
      </w:r>
      <w:r w:rsidRPr="001B018C">
        <w:rPr>
          <w:rFonts w:asciiTheme="minorHAnsi" w:hAnsiTheme="minorHAnsi" w:cstheme="minorHAnsi"/>
          <w:sz w:val="20"/>
          <w:szCs w:val="20"/>
        </w:rPr>
        <w:t>.</w:t>
      </w:r>
    </w:p>
    <w:p w14:paraId="5180FAA3" w14:textId="09991D19" w:rsidR="00680F8A" w:rsidRPr="001B018C" w:rsidRDefault="00680F8A" w:rsidP="00680F8A">
      <w:pPr>
        <w:spacing w:after="200" w:line="288" w:lineRule="auto"/>
        <w:ind w:left="540"/>
        <w:jc w:val="both"/>
        <w:rPr>
          <w:rFonts w:asciiTheme="minorHAnsi" w:hAnsiTheme="minorHAnsi" w:cstheme="minorHAnsi"/>
          <w:sz w:val="20"/>
          <w:szCs w:val="20"/>
        </w:rPr>
      </w:pPr>
      <w:r w:rsidRPr="001B018C">
        <w:rPr>
          <w:rFonts w:asciiTheme="minorHAnsi" w:hAnsiTheme="minorHAnsi" w:cstheme="minorHAnsi"/>
          <w:sz w:val="20"/>
          <w:szCs w:val="20"/>
        </w:rPr>
        <w:t>Le Client déclare disposer librement des actions/parts sociales qu’il détient dans le capital de</w:t>
      </w:r>
      <w:r w:rsidR="00BF70EA" w:rsidRPr="001B018C">
        <w:rPr>
          <w:rFonts w:asciiTheme="minorHAnsi" w:hAnsiTheme="minorHAnsi" w:cstheme="minorHAnsi"/>
          <w:sz w:val="20"/>
          <w:szCs w:val="20"/>
        </w:rPr>
        <w:t xml:space="preserve">s </w:t>
      </w:r>
      <w:r w:rsidRPr="001B018C">
        <w:rPr>
          <w:rFonts w:asciiTheme="minorHAnsi" w:hAnsiTheme="minorHAnsi" w:cstheme="minorHAnsi"/>
          <w:sz w:val="20"/>
          <w:szCs w:val="20"/>
        </w:rPr>
        <w:t>Société</w:t>
      </w:r>
      <w:r w:rsidR="00BF70EA" w:rsidRPr="001B018C">
        <w:rPr>
          <w:rFonts w:asciiTheme="minorHAnsi" w:hAnsiTheme="minorHAnsi" w:cstheme="minorHAnsi"/>
          <w:sz w:val="20"/>
          <w:szCs w:val="20"/>
        </w:rPr>
        <w:t>s</w:t>
      </w:r>
      <w:r w:rsidRPr="001B018C">
        <w:rPr>
          <w:rFonts w:asciiTheme="minorHAnsi" w:hAnsiTheme="minorHAnsi" w:cstheme="minorHAnsi"/>
          <w:sz w:val="20"/>
          <w:szCs w:val="20"/>
        </w:rPr>
        <w:t xml:space="preserve"> qui ne sont soumises à aucun droit de préemption, clause d’agrément ou autre mesure d’indisponibilité. Il s’engage à ne pas donner son accord à une telle mesure rendant les titres indisponibles sans en avoir avisé au préalable </w:t>
      </w:r>
      <w:r w:rsidR="00E01C88" w:rsidRPr="001B018C">
        <w:rPr>
          <w:rFonts w:asciiTheme="minorHAnsi" w:hAnsiTheme="minorHAnsi" w:cstheme="minorHAnsi"/>
          <w:sz w:val="20"/>
          <w:szCs w:val="20"/>
        </w:rPr>
        <w:t>Caylar</w:t>
      </w:r>
      <w:r w:rsidRPr="001B018C">
        <w:rPr>
          <w:rFonts w:asciiTheme="minorHAnsi" w:hAnsiTheme="minorHAnsi" w:cstheme="minorHAnsi"/>
          <w:sz w:val="20"/>
          <w:szCs w:val="20"/>
        </w:rPr>
        <w:t>.</w:t>
      </w:r>
    </w:p>
    <w:p w14:paraId="6BEFA1A5" w14:textId="28BB03F9" w:rsidR="00DA1921" w:rsidRPr="001B018C" w:rsidRDefault="00680F8A" w:rsidP="00DA1921">
      <w:pPr>
        <w:spacing w:after="200" w:line="288" w:lineRule="auto"/>
        <w:ind w:left="540"/>
        <w:jc w:val="both"/>
        <w:rPr>
          <w:rFonts w:asciiTheme="minorHAnsi" w:hAnsiTheme="minorHAnsi" w:cstheme="minorHAnsi"/>
          <w:sz w:val="20"/>
          <w:szCs w:val="20"/>
        </w:rPr>
      </w:pPr>
      <w:r w:rsidRPr="001B018C">
        <w:rPr>
          <w:rFonts w:asciiTheme="minorHAnsi" w:hAnsiTheme="minorHAnsi" w:cstheme="minorHAnsi"/>
          <w:sz w:val="20"/>
          <w:szCs w:val="20"/>
        </w:rPr>
        <w:t>Plus généralement, l</w:t>
      </w:r>
      <w:r w:rsidR="00DA1921" w:rsidRPr="001B018C">
        <w:rPr>
          <w:rFonts w:asciiTheme="minorHAnsi" w:hAnsiTheme="minorHAnsi" w:cstheme="minorHAnsi"/>
          <w:sz w:val="20"/>
          <w:szCs w:val="20"/>
        </w:rPr>
        <w:t xml:space="preserve">e Client tiendra </w:t>
      </w:r>
      <w:r w:rsidR="00E01C88" w:rsidRPr="001B018C">
        <w:rPr>
          <w:rFonts w:asciiTheme="minorHAnsi" w:hAnsiTheme="minorHAnsi" w:cstheme="minorHAnsi"/>
          <w:sz w:val="20"/>
          <w:szCs w:val="20"/>
        </w:rPr>
        <w:t>Caylar</w:t>
      </w:r>
      <w:r w:rsidR="00DA1921" w:rsidRPr="001B018C">
        <w:rPr>
          <w:rFonts w:asciiTheme="minorHAnsi" w:hAnsiTheme="minorHAnsi" w:cstheme="minorHAnsi"/>
          <w:sz w:val="20"/>
          <w:szCs w:val="20"/>
        </w:rPr>
        <w:t xml:space="preserve"> informé de tout événement dont il aurait connaissance, survenu ou pouvant survenir, et susceptible </w:t>
      </w:r>
      <w:proofErr w:type="gramStart"/>
      <w:r w:rsidR="00DA1921" w:rsidRPr="001B018C">
        <w:rPr>
          <w:rFonts w:asciiTheme="minorHAnsi" w:hAnsiTheme="minorHAnsi" w:cstheme="minorHAnsi"/>
          <w:sz w:val="20"/>
          <w:szCs w:val="20"/>
        </w:rPr>
        <w:t>d'avoir</w:t>
      </w:r>
      <w:proofErr w:type="gramEnd"/>
      <w:r w:rsidR="00DA1921" w:rsidRPr="001B018C">
        <w:rPr>
          <w:rFonts w:asciiTheme="minorHAnsi" w:hAnsiTheme="minorHAnsi" w:cstheme="minorHAnsi"/>
          <w:sz w:val="20"/>
          <w:szCs w:val="20"/>
        </w:rPr>
        <w:t xml:space="preserve"> une quelconque influence sur la Mission ou son déroulement. </w:t>
      </w:r>
    </w:p>
    <w:p w14:paraId="63191DE4" w14:textId="0DF18E1B" w:rsidR="00DA1921" w:rsidRPr="001B018C" w:rsidRDefault="00E01C88" w:rsidP="00DA1921">
      <w:pPr>
        <w:spacing w:after="200" w:line="288" w:lineRule="auto"/>
        <w:ind w:left="540"/>
        <w:jc w:val="both"/>
        <w:rPr>
          <w:rFonts w:asciiTheme="minorHAnsi" w:hAnsiTheme="minorHAnsi" w:cstheme="minorHAnsi"/>
          <w:sz w:val="20"/>
          <w:szCs w:val="20"/>
        </w:rPr>
      </w:pPr>
      <w:r w:rsidRPr="001B018C">
        <w:rPr>
          <w:rFonts w:asciiTheme="minorHAnsi" w:hAnsiTheme="minorHAnsi" w:cstheme="minorHAnsi"/>
          <w:sz w:val="20"/>
          <w:szCs w:val="20"/>
        </w:rPr>
        <w:t>Caylar</w:t>
      </w:r>
      <w:r w:rsidR="00DA1921" w:rsidRPr="001B018C">
        <w:rPr>
          <w:rFonts w:asciiTheme="minorHAnsi" w:hAnsiTheme="minorHAnsi" w:cstheme="minorHAnsi"/>
          <w:sz w:val="20"/>
          <w:szCs w:val="20"/>
        </w:rPr>
        <w:t xml:space="preserve"> recevra du Client</w:t>
      </w:r>
      <w:r w:rsidR="00056DCA" w:rsidRPr="001B018C">
        <w:rPr>
          <w:rFonts w:asciiTheme="minorHAnsi" w:hAnsiTheme="minorHAnsi" w:cstheme="minorHAnsi"/>
          <w:sz w:val="20"/>
          <w:szCs w:val="20"/>
        </w:rPr>
        <w:t xml:space="preserve"> et de</w:t>
      </w:r>
      <w:r w:rsidR="00BF70EA" w:rsidRPr="001B018C">
        <w:rPr>
          <w:rFonts w:asciiTheme="minorHAnsi" w:hAnsiTheme="minorHAnsi" w:cstheme="minorHAnsi"/>
          <w:sz w:val="20"/>
          <w:szCs w:val="20"/>
        </w:rPr>
        <w:t>s</w:t>
      </w:r>
      <w:r w:rsidR="00056DCA" w:rsidRPr="001B018C">
        <w:rPr>
          <w:rFonts w:asciiTheme="minorHAnsi" w:hAnsiTheme="minorHAnsi" w:cstheme="minorHAnsi"/>
          <w:sz w:val="20"/>
          <w:szCs w:val="20"/>
        </w:rPr>
        <w:t xml:space="preserve"> Société</w:t>
      </w:r>
      <w:r w:rsidR="00BF70EA" w:rsidRPr="001B018C">
        <w:rPr>
          <w:rFonts w:asciiTheme="minorHAnsi" w:hAnsiTheme="minorHAnsi" w:cstheme="minorHAnsi"/>
          <w:sz w:val="20"/>
          <w:szCs w:val="20"/>
        </w:rPr>
        <w:t>s</w:t>
      </w:r>
      <w:r w:rsidR="00DA1921" w:rsidRPr="001B018C">
        <w:rPr>
          <w:rFonts w:asciiTheme="minorHAnsi" w:hAnsiTheme="minorHAnsi" w:cstheme="minorHAnsi"/>
          <w:sz w:val="20"/>
          <w:szCs w:val="20"/>
        </w:rPr>
        <w:t xml:space="preserve"> l'ensemble des informations de toute </w:t>
      </w:r>
      <w:proofErr w:type="gramStart"/>
      <w:r w:rsidR="00DA1921" w:rsidRPr="001B018C">
        <w:rPr>
          <w:rFonts w:asciiTheme="minorHAnsi" w:hAnsiTheme="minorHAnsi" w:cstheme="minorHAnsi"/>
          <w:sz w:val="20"/>
          <w:szCs w:val="20"/>
        </w:rPr>
        <w:t>nature susceptibles</w:t>
      </w:r>
      <w:proofErr w:type="gramEnd"/>
      <w:r w:rsidR="00DA1921" w:rsidRPr="001B018C">
        <w:rPr>
          <w:rFonts w:asciiTheme="minorHAnsi" w:hAnsiTheme="minorHAnsi" w:cstheme="minorHAnsi"/>
          <w:sz w:val="20"/>
          <w:szCs w:val="20"/>
        </w:rPr>
        <w:t xml:space="preserve"> de lui être utiles dans le cadre de la Mission (qu</w:t>
      </w:r>
      <w:r w:rsidR="00360AE7" w:rsidRPr="001B018C">
        <w:rPr>
          <w:rFonts w:asciiTheme="minorHAnsi" w:hAnsiTheme="minorHAnsi" w:cstheme="minorHAnsi"/>
          <w:sz w:val="20"/>
          <w:szCs w:val="20"/>
        </w:rPr>
        <w:t xml:space="preserve">e </w:t>
      </w:r>
      <w:r w:rsidRPr="001B018C">
        <w:rPr>
          <w:rFonts w:asciiTheme="minorHAnsi" w:hAnsiTheme="minorHAnsi" w:cstheme="minorHAnsi"/>
          <w:sz w:val="20"/>
          <w:szCs w:val="20"/>
        </w:rPr>
        <w:t>Caylar</w:t>
      </w:r>
      <w:r w:rsidR="00DA1921" w:rsidRPr="001B018C">
        <w:rPr>
          <w:rFonts w:asciiTheme="minorHAnsi" w:hAnsiTheme="minorHAnsi" w:cstheme="minorHAnsi"/>
          <w:sz w:val="20"/>
          <w:szCs w:val="20"/>
        </w:rPr>
        <w:t xml:space="preserve"> </w:t>
      </w:r>
      <w:r w:rsidR="00F4742D" w:rsidRPr="001B018C">
        <w:rPr>
          <w:rFonts w:asciiTheme="minorHAnsi" w:hAnsiTheme="minorHAnsi" w:cstheme="minorHAnsi"/>
          <w:sz w:val="20"/>
          <w:szCs w:val="20"/>
        </w:rPr>
        <w:t xml:space="preserve">sera fondée à </w:t>
      </w:r>
      <w:r w:rsidR="00DA1921" w:rsidRPr="001B018C">
        <w:rPr>
          <w:rFonts w:asciiTheme="minorHAnsi" w:hAnsiTheme="minorHAnsi" w:cstheme="minorHAnsi"/>
          <w:sz w:val="20"/>
          <w:szCs w:val="20"/>
        </w:rPr>
        <w:t xml:space="preserve">supposer toujours à jour, exactes, exhaustives et fiables, et au titre desquelles </w:t>
      </w:r>
      <w:r w:rsidRPr="001B018C">
        <w:rPr>
          <w:rFonts w:asciiTheme="minorHAnsi" w:hAnsiTheme="minorHAnsi" w:cstheme="minorHAnsi"/>
          <w:sz w:val="20"/>
          <w:szCs w:val="20"/>
        </w:rPr>
        <w:t>Caylar</w:t>
      </w:r>
      <w:r w:rsidR="00DA1921" w:rsidRPr="001B018C">
        <w:rPr>
          <w:rFonts w:asciiTheme="minorHAnsi" w:hAnsiTheme="minorHAnsi" w:cstheme="minorHAnsi"/>
          <w:sz w:val="20"/>
          <w:szCs w:val="20"/>
        </w:rPr>
        <w:t xml:space="preserve"> n’encourra aucune responsabilité). A ce titre, le Client informera </w:t>
      </w:r>
      <w:r w:rsidR="00BF70EA" w:rsidRPr="001B018C">
        <w:rPr>
          <w:rFonts w:asciiTheme="minorHAnsi" w:hAnsiTheme="minorHAnsi" w:cstheme="minorHAnsi"/>
          <w:sz w:val="20"/>
          <w:szCs w:val="20"/>
        </w:rPr>
        <w:t>et fera en sorte que les</w:t>
      </w:r>
      <w:r w:rsidR="00056DCA" w:rsidRPr="001B018C">
        <w:rPr>
          <w:rFonts w:asciiTheme="minorHAnsi" w:hAnsiTheme="minorHAnsi" w:cstheme="minorHAnsi"/>
          <w:sz w:val="20"/>
          <w:szCs w:val="20"/>
        </w:rPr>
        <w:t xml:space="preserve"> Société</w:t>
      </w:r>
      <w:r w:rsidR="00BF70EA" w:rsidRPr="001B018C">
        <w:rPr>
          <w:rFonts w:asciiTheme="minorHAnsi" w:hAnsiTheme="minorHAnsi" w:cstheme="minorHAnsi"/>
          <w:sz w:val="20"/>
          <w:szCs w:val="20"/>
        </w:rPr>
        <w:t>s</w:t>
      </w:r>
      <w:r w:rsidR="00056DCA" w:rsidRPr="001B018C">
        <w:rPr>
          <w:rFonts w:asciiTheme="minorHAnsi" w:hAnsiTheme="minorHAnsi" w:cstheme="minorHAnsi"/>
          <w:sz w:val="20"/>
          <w:szCs w:val="20"/>
        </w:rPr>
        <w:t xml:space="preserve"> informe</w:t>
      </w:r>
      <w:r w:rsidR="00BF70EA" w:rsidRPr="001B018C">
        <w:rPr>
          <w:rFonts w:asciiTheme="minorHAnsi" w:hAnsiTheme="minorHAnsi" w:cstheme="minorHAnsi"/>
          <w:sz w:val="20"/>
          <w:szCs w:val="20"/>
        </w:rPr>
        <w:t>nt</w:t>
      </w:r>
      <w:r w:rsidR="00056DCA" w:rsidRPr="001B018C">
        <w:rPr>
          <w:rFonts w:asciiTheme="minorHAnsi" w:hAnsiTheme="minorHAnsi" w:cstheme="minorHAnsi"/>
          <w:sz w:val="20"/>
          <w:szCs w:val="20"/>
        </w:rPr>
        <w:t xml:space="preserve"> </w:t>
      </w:r>
      <w:r w:rsidR="00DA1921" w:rsidRPr="001B018C">
        <w:rPr>
          <w:rFonts w:asciiTheme="minorHAnsi" w:hAnsiTheme="minorHAnsi" w:cstheme="minorHAnsi"/>
          <w:sz w:val="20"/>
          <w:szCs w:val="20"/>
        </w:rPr>
        <w:t xml:space="preserve">dans les meilleurs délais </w:t>
      </w:r>
      <w:r w:rsidRPr="001B018C">
        <w:rPr>
          <w:rFonts w:asciiTheme="minorHAnsi" w:hAnsiTheme="minorHAnsi" w:cstheme="minorHAnsi"/>
          <w:sz w:val="20"/>
          <w:szCs w:val="20"/>
        </w:rPr>
        <w:t>Caylar</w:t>
      </w:r>
      <w:r w:rsidR="00DA1921" w:rsidRPr="001B018C">
        <w:rPr>
          <w:rFonts w:asciiTheme="minorHAnsi" w:hAnsiTheme="minorHAnsi" w:cstheme="minorHAnsi"/>
          <w:sz w:val="20"/>
          <w:szCs w:val="20"/>
        </w:rPr>
        <w:t xml:space="preserve"> au cas où il constaterait une inexactitude ou omission dans les informations fournies ou si les informations n'étaient plus fiables ou à jour.</w:t>
      </w:r>
    </w:p>
    <w:p w14:paraId="559CA3B2" w14:textId="0792C013" w:rsidR="00DA1921" w:rsidRPr="001B018C" w:rsidRDefault="00DA1921" w:rsidP="00DA1921">
      <w:pPr>
        <w:spacing w:after="200" w:line="288" w:lineRule="auto"/>
        <w:ind w:left="540"/>
        <w:jc w:val="both"/>
        <w:rPr>
          <w:rFonts w:asciiTheme="minorHAnsi" w:hAnsiTheme="minorHAnsi" w:cstheme="minorHAnsi"/>
          <w:sz w:val="20"/>
          <w:szCs w:val="20"/>
        </w:rPr>
      </w:pPr>
      <w:r w:rsidRPr="001B018C">
        <w:rPr>
          <w:rFonts w:asciiTheme="minorHAnsi" w:hAnsiTheme="minorHAnsi" w:cstheme="minorHAnsi"/>
          <w:sz w:val="20"/>
          <w:szCs w:val="20"/>
        </w:rPr>
        <w:t xml:space="preserve">En outre, le Client communiquera </w:t>
      </w:r>
      <w:r w:rsidR="00BF70EA" w:rsidRPr="001B018C">
        <w:rPr>
          <w:rFonts w:asciiTheme="minorHAnsi" w:hAnsiTheme="minorHAnsi" w:cstheme="minorHAnsi"/>
          <w:sz w:val="20"/>
          <w:szCs w:val="20"/>
        </w:rPr>
        <w:t>et fera en sorte que les</w:t>
      </w:r>
      <w:r w:rsidR="00056DCA" w:rsidRPr="001B018C">
        <w:rPr>
          <w:rFonts w:asciiTheme="minorHAnsi" w:hAnsiTheme="minorHAnsi" w:cstheme="minorHAnsi"/>
          <w:sz w:val="20"/>
          <w:szCs w:val="20"/>
        </w:rPr>
        <w:t xml:space="preserve"> Société</w:t>
      </w:r>
      <w:r w:rsidR="00BF70EA" w:rsidRPr="001B018C">
        <w:rPr>
          <w:rFonts w:asciiTheme="minorHAnsi" w:hAnsiTheme="minorHAnsi" w:cstheme="minorHAnsi"/>
          <w:sz w:val="20"/>
          <w:szCs w:val="20"/>
        </w:rPr>
        <w:t>s</w:t>
      </w:r>
      <w:r w:rsidR="00056DCA" w:rsidRPr="001B018C">
        <w:rPr>
          <w:rFonts w:asciiTheme="minorHAnsi" w:hAnsiTheme="minorHAnsi" w:cstheme="minorHAnsi"/>
          <w:sz w:val="20"/>
          <w:szCs w:val="20"/>
        </w:rPr>
        <w:t xml:space="preserve"> communique</w:t>
      </w:r>
      <w:r w:rsidR="00BF70EA" w:rsidRPr="001B018C">
        <w:rPr>
          <w:rFonts w:asciiTheme="minorHAnsi" w:hAnsiTheme="minorHAnsi" w:cstheme="minorHAnsi"/>
          <w:sz w:val="20"/>
          <w:szCs w:val="20"/>
        </w:rPr>
        <w:t>nt</w:t>
      </w:r>
      <w:r w:rsidR="00056DCA" w:rsidRPr="001B018C">
        <w:rPr>
          <w:rFonts w:asciiTheme="minorHAnsi" w:hAnsiTheme="minorHAnsi" w:cstheme="minorHAnsi"/>
          <w:sz w:val="20"/>
          <w:szCs w:val="20"/>
        </w:rPr>
        <w:t xml:space="preserve"> </w:t>
      </w:r>
      <w:r w:rsidRPr="001B018C">
        <w:rPr>
          <w:rFonts w:asciiTheme="minorHAnsi" w:hAnsiTheme="minorHAnsi" w:cstheme="minorHAnsi"/>
          <w:sz w:val="20"/>
          <w:szCs w:val="20"/>
        </w:rPr>
        <w:t xml:space="preserve">à </w:t>
      </w:r>
      <w:r w:rsidR="00E01C88" w:rsidRPr="001B018C">
        <w:rPr>
          <w:rFonts w:asciiTheme="minorHAnsi" w:hAnsiTheme="minorHAnsi" w:cstheme="minorHAnsi"/>
          <w:sz w:val="20"/>
          <w:szCs w:val="20"/>
        </w:rPr>
        <w:t>Caylar</w:t>
      </w:r>
      <w:r w:rsidRPr="001B018C">
        <w:rPr>
          <w:rFonts w:asciiTheme="minorHAnsi" w:hAnsiTheme="minorHAnsi" w:cstheme="minorHAnsi"/>
          <w:sz w:val="20"/>
          <w:szCs w:val="20"/>
        </w:rPr>
        <w:t xml:space="preserve">, à tout moment, l'ensemble des autres informations qui sont en sa possession, notamment relatives aux partenaires potentiels, et qui sont susceptibles de lui être utiles dans le cadre de la Mission. Le Client s'attachera dans la mesure du possible à communiquer à </w:t>
      </w:r>
      <w:r w:rsidR="00E01C88" w:rsidRPr="001B018C">
        <w:rPr>
          <w:rFonts w:asciiTheme="minorHAnsi" w:hAnsiTheme="minorHAnsi" w:cstheme="minorHAnsi"/>
          <w:sz w:val="20"/>
          <w:szCs w:val="20"/>
        </w:rPr>
        <w:t>Caylar</w:t>
      </w:r>
      <w:r w:rsidRPr="001B018C">
        <w:rPr>
          <w:rFonts w:asciiTheme="minorHAnsi" w:hAnsiTheme="minorHAnsi" w:cstheme="minorHAnsi"/>
          <w:sz w:val="20"/>
          <w:szCs w:val="20"/>
        </w:rPr>
        <w:t xml:space="preserve"> tous les éléments d'actualisation qui lui parviendraient concernant ces informations.</w:t>
      </w:r>
    </w:p>
    <w:p w14:paraId="7540C4C5" w14:textId="3423B810" w:rsidR="00DA1921" w:rsidRPr="001B018C" w:rsidRDefault="00DA1921" w:rsidP="00DA1921">
      <w:pPr>
        <w:spacing w:after="200" w:line="288" w:lineRule="auto"/>
        <w:ind w:left="540"/>
        <w:jc w:val="both"/>
        <w:rPr>
          <w:rFonts w:asciiTheme="minorHAnsi" w:hAnsiTheme="minorHAnsi" w:cstheme="minorHAnsi"/>
          <w:sz w:val="20"/>
          <w:szCs w:val="20"/>
        </w:rPr>
      </w:pPr>
      <w:r w:rsidRPr="001B018C">
        <w:rPr>
          <w:rFonts w:asciiTheme="minorHAnsi" w:hAnsiTheme="minorHAnsi" w:cstheme="minorHAnsi"/>
          <w:sz w:val="20"/>
          <w:szCs w:val="20"/>
        </w:rPr>
        <w:t xml:space="preserve">Tous les travaux effectués et documents remis par </w:t>
      </w:r>
      <w:r w:rsidR="00E01C88" w:rsidRPr="001B018C">
        <w:rPr>
          <w:rFonts w:asciiTheme="minorHAnsi" w:hAnsiTheme="minorHAnsi" w:cstheme="minorHAnsi"/>
          <w:sz w:val="20"/>
          <w:szCs w:val="20"/>
        </w:rPr>
        <w:t>Caylar</w:t>
      </w:r>
      <w:r w:rsidRPr="001B018C">
        <w:rPr>
          <w:rFonts w:asciiTheme="minorHAnsi" w:hAnsiTheme="minorHAnsi" w:cstheme="minorHAnsi"/>
          <w:sz w:val="20"/>
          <w:szCs w:val="20"/>
        </w:rPr>
        <w:t xml:space="preserve"> en vue d'une Opération ne pourront être utilisés qu'avec l'accord préalable écrit </w:t>
      </w:r>
      <w:r w:rsidR="00546886" w:rsidRPr="001B018C">
        <w:rPr>
          <w:rFonts w:asciiTheme="minorHAnsi" w:hAnsiTheme="minorHAnsi" w:cstheme="minorHAnsi"/>
          <w:sz w:val="20"/>
          <w:szCs w:val="20"/>
        </w:rPr>
        <w:t xml:space="preserve">de </w:t>
      </w:r>
      <w:r w:rsidR="00E01C88" w:rsidRPr="001B018C">
        <w:rPr>
          <w:rFonts w:asciiTheme="minorHAnsi" w:hAnsiTheme="minorHAnsi" w:cstheme="minorHAnsi"/>
          <w:sz w:val="20"/>
          <w:szCs w:val="20"/>
        </w:rPr>
        <w:t>Caylar</w:t>
      </w:r>
      <w:r w:rsidRPr="001B018C">
        <w:rPr>
          <w:rFonts w:asciiTheme="minorHAnsi" w:hAnsiTheme="minorHAnsi" w:cstheme="minorHAnsi"/>
          <w:sz w:val="20"/>
          <w:szCs w:val="20"/>
        </w:rPr>
        <w:t xml:space="preserve">, à la seule exception de la divulgation (sous la responsabilité du Client) de ces travaux ou documents aux conseils du Client dans le cadre de l'Opération. Cette </w:t>
      </w:r>
      <w:r w:rsidR="001D4076" w:rsidRPr="001B018C">
        <w:rPr>
          <w:rFonts w:asciiTheme="minorHAnsi" w:hAnsiTheme="minorHAnsi" w:cstheme="minorHAnsi"/>
          <w:sz w:val="20"/>
          <w:szCs w:val="20"/>
        </w:rPr>
        <w:t xml:space="preserve">stipulation </w:t>
      </w:r>
      <w:r w:rsidRPr="001B018C">
        <w:rPr>
          <w:rFonts w:asciiTheme="minorHAnsi" w:hAnsiTheme="minorHAnsi" w:cstheme="minorHAnsi"/>
          <w:sz w:val="20"/>
          <w:szCs w:val="20"/>
        </w:rPr>
        <w:t xml:space="preserve">continuera à s'appliquer pendant une durée de </w:t>
      </w:r>
      <w:r w:rsidR="00516EAD" w:rsidRPr="001B018C">
        <w:rPr>
          <w:rFonts w:asciiTheme="minorHAnsi" w:hAnsiTheme="minorHAnsi" w:cstheme="minorHAnsi"/>
          <w:sz w:val="20"/>
          <w:szCs w:val="20"/>
        </w:rPr>
        <w:t>deux</w:t>
      </w:r>
      <w:r w:rsidR="00680F8A" w:rsidRPr="001B018C">
        <w:rPr>
          <w:rFonts w:asciiTheme="minorHAnsi" w:hAnsiTheme="minorHAnsi" w:cstheme="minorHAnsi"/>
          <w:sz w:val="20"/>
          <w:szCs w:val="20"/>
        </w:rPr>
        <w:t xml:space="preserve"> (2)</w:t>
      </w:r>
      <w:r w:rsidRPr="001B018C">
        <w:rPr>
          <w:rFonts w:asciiTheme="minorHAnsi" w:hAnsiTheme="minorHAnsi" w:cstheme="minorHAnsi"/>
          <w:sz w:val="20"/>
          <w:szCs w:val="20"/>
        </w:rPr>
        <w:t xml:space="preserve"> ans à compter de l'expiration </w:t>
      </w:r>
      <w:r w:rsidR="00224665" w:rsidRPr="001B018C">
        <w:rPr>
          <w:rFonts w:asciiTheme="minorHAnsi" w:hAnsiTheme="minorHAnsi" w:cstheme="minorHAnsi"/>
          <w:sz w:val="20"/>
          <w:szCs w:val="20"/>
        </w:rPr>
        <w:t xml:space="preserve">ou de la résiliation </w:t>
      </w:r>
      <w:r w:rsidRPr="001B018C">
        <w:rPr>
          <w:rFonts w:asciiTheme="minorHAnsi" w:hAnsiTheme="minorHAnsi" w:cstheme="minorHAnsi"/>
          <w:sz w:val="20"/>
          <w:szCs w:val="20"/>
        </w:rPr>
        <w:t>de la Mission.</w:t>
      </w:r>
    </w:p>
    <w:p w14:paraId="4800D9B0" w14:textId="5D4F1C7A" w:rsidR="00680F8A" w:rsidRPr="001B018C" w:rsidRDefault="00680F8A" w:rsidP="00DA1921">
      <w:pPr>
        <w:spacing w:after="200" w:line="288" w:lineRule="auto"/>
        <w:ind w:left="540"/>
        <w:jc w:val="both"/>
        <w:rPr>
          <w:rFonts w:asciiTheme="minorHAnsi" w:hAnsiTheme="minorHAnsi" w:cstheme="minorHAnsi"/>
          <w:sz w:val="20"/>
          <w:szCs w:val="20"/>
        </w:rPr>
      </w:pPr>
      <w:r w:rsidRPr="001B018C">
        <w:rPr>
          <w:rFonts w:asciiTheme="minorHAnsi" w:hAnsiTheme="minorHAnsi" w:cstheme="minorHAnsi"/>
          <w:sz w:val="20"/>
          <w:szCs w:val="20"/>
        </w:rPr>
        <w:t>Le Client est informé qu’il est soumis à l’égard des acquéreurs potentiels à une obligation d’information précontractuelle au titre de l’article 1112-1 du Code civil. Le Client accepte de supporter les risques relatifs à tout manquement à cette obligation d’information qui lui serait reprochée par un tiers.</w:t>
      </w:r>
    </w:p>
    <w:p w14:paraId="50C9A2FD" w14:textId="20D7C92A" w:rsidR="005048A1" w:rsidRPr="001B018C" w:rsidRDefault="005048A1" w:rsidP="00516EAD">
      <w:pPr>
        <w:keepNext/>
        <w:keepLines/>
        <w:numPr>
          <w:ilvl w:val="0"/>
          <w:numId w:val="3"/>
        </w:numPr>
        <w:tabs>
          <w:tab w:val="clear" w:pos="720"/>
          <w:tab w:val="num" w:pos="540"/>
        </w:tabs>
        <w:spacing w:after="200" w:line="288" w:lineRule="auto"/>
        <w:ind w:left="539" w:hanging="539"/>
        <w:jc w:val="both"/>
        <w:rPr>
          <w:rFonts w:asciiTheme="minorHAnsi" w:hAnsiTheme="minorHAnsi" w:cstheme="minorHAnsi"/>
          <w:b/>
          <w:caps/>
          <w:sz w:val="20"/>
          <w:szCs w:val="20"/>
        </w:rPr>
      </w:pPr>
      <w:r w:rsidRPr="001B018C">
        <w:rPr>
          <w:rFonts w:asciiTheme="minorHAnsi" w:hAnsiTheme="minorHAnsi" w:cstheme="minorHAnsi"/>
          <w:b/>
          <w:caps/>
          <w:sz w:val="20"/>
          <w:szCs w:val="20"/>
        </w:rPr>
        <w:lastRenderedPageBreak/>
        <w:t>Confidentialité</w:t>
      </w:r>
    </w:p>
    <w:p w14:paraId="627EB3A0" w14:textId="20B72BF8" w:rsidR="00DA1921" w:rsidRPr="001B018C" w:rsidRDefault="00DA1921" w:rsidP="00DA1921">
      <w:pPr>
        <w:spacing w:after="200" w:line="288" w:lineRule="auto"/>
        <w:ind w:left="539"/>
        <w:jc w:val="both"/>
        <w:rPr>
          <w:rFonts w:asciiTheme="minorHAnsi" w:hAnsiTheme="minorHAnsi" w:cstheme="minorHAnsi"/>
          <w:sz w:val="20"/>
          <w:szCs w:val="20"/>
        </w:rPr>
      </w:pPr>
      <w:r w:rsidRPr="001B018C">
        <w:rPr>
          <w:rFonts w:asciiTheme="minorHAnsi" w:hAnsiTheme="minorHAnsi" w:cstheme="minorHAnsi"/>
          <w:sz w:val="20"/>
          <w:szCs w:val="20"/>
        </w:rPr>
        <w:t xml:space="preserve">Les informations échangées entre le Client et </w:t>
      </w:r>
      <w:r w:rsidR="003B16BD" w:rsidRPr="001B018C">
        <w:rPr>
          <w:rFonts w:asciiTheme="minorHAnsi" w:hAnsiTheme="minorHAnsi" w:cstheme="minorHAnsi"/>
          <w:sz w:val="20"/>
          <w:szCs w:val="20"/>
        </w:rPr>
        <w:t>Caylar</w:t>
      </w:r>
      <w:r w:rsidRPr="001B018C">
        <w:rPr>
          <w:rFonts w:asciiTheme="minorHAnsi" w:hAnsiTheme="minorHAnsi" w:cstheme="minorHAnsi"/>
          <w:sz w:val="20"/>
          <w:szCs w:val="20"/>
        </w:rPr>
        <w:t xml:space="preserve"> dans le cadre de la Mission seront confidentielles et les parties s'engagent à ne pas les divulguer à des tiers (à l'exception de leurs conseils si et dans la mesure où ceux-ci sont astreint</w:t>
      </w:r>
      <w:r w:rsidR="00AF60AC" w:rsidRPr="001B018C">
        <w:rPr>
          <w:rFonts w:asciiTheme="minorHAnsi" w:hAnsiTheme="minorHAnsi" w:cstheme="minorHAnsi"/>
          <w:sz w:val="20"/>
          <w:szCs w:val="20"/>
        </w:rPr>
        <w:t>s</w:t>
      </w:r>
      <w:r w:rsidRPr="001B018C">
        <w:rPr>
          <w:rFonts w:asciiTheme="minorHAnsi" w:hAnsiTheme="minorHAnsi" w:cstheme="minorHAnsi"/>
          <w:sz w:val="20"/>
          <w:szCs w:val="20"/>
        </w:rPr>
        <w:t xml:space="preserve"> au secret professionnel ou liés par un engagement contractuel de confidentialité) sans le consentement de l'autre partie.</w:t>
      </w:r>
    </w:p>
    <w:p w14:paraId="599FFF4B" w14:textId="77777777" w:rsidR="001D4076" w:rsidRPr="001B018C" w:rsidRDefault="00DA1921" w:rsidP="00DA1921">
      <w:pPr>
        <w:spacing w:after="200" w:line="288" w:lineRule="auto"/>
        <w:ind w:left="540" w:hanging="1"/>
        <w:jc w:val="both"/>
        <w:rPr>
          <w:rFonts w:asciiTheme="minorHAnsi" w:hAnsiTheme="minorHAnsi" w:cstheme="minorHAnsi"/>
          <w:sz w:val="20"/>
          <w:szCs w:val="20"/>
        </w:rPr>
      </w:pPr>
      <w:r w:rsidRPr="001B018C">
        <w:rPr>
          <w:rFonts w:asciiTheme="minorHAnsi" w:hAnsiTheme="minorHAnsi" w:cstheme="minorHAnsi"/>
          <w:sz w:val="20"/>
          <w:szCs w:val="20"/>
        </w:rPr>
        <w:t>Ne seront pas (ou plus) confidentielles, les informations tombées ou tombant dans le domaine public (autrement qu'en violation de cet article)</w:t>
      </w:r>
      <w:r w:rsidR="001D4076" w:rsidRPr="001B018C">
        <w:rPr>
          <w:rFonts w:asciiTheme="minorHAnsi" w:hAnsiTheme="minorHAnsi" w:cstheme="minorHAnsi"/>
          <w:sz w:val="20"/>
          <w:szCs w:val="20"/>
        </w:rPr>
        <w:t>.</w:t>
      </w:r>
    </w:p>
    <w:p w14:paraId="6045F0B2" w14:textId="35AF5983" w:rsidR="00DA1921" w:rsidRPr="001B018C" w:rsidRDefault="001D4076" w:rsidP="00DA1921">
      <w:pPr>
        <w:spacing w:after="200" w:line="288" w:lineRule="auto"/>
        <w:ind w:left="540" w:hanging="1"/>
        <w:jc w:val="both"/>
        <w:rPr>
          <w:rFonts w:asciiTheme="minorHAnsi" w:hAnsiTheme="minorHAnsi" w:cstheme="minorHAnsi"/>
          <w:sz w:val="20"/>
          <w:szCs w:val="20"/>
        </w:rPr>
      </w:pPr>
      <w:r w:rsidRPr="001B018C">
        <w:rPr>
          <w:rFonts w:asciiTheme="minorHAnsi" w:hAnsiTheme="minorHAnsi" w:cstheme="minorHAnsi"/>
          <w:sz w:val="20"/>
          <w:szCs w:val="20"/>
        </w:rPr>
        <w:t>Par ailleurs, dans l’hypothèse où</w:t>
      </w:r>
      <w:r w:rsidR="00DA1921" w:rsidRPr="001B018C">
        <w:rPr>
          <w:rFonts w:asciiTheme="minorHAnsi" w:hAnsiTheme="minorHAnsi" w:cstheme="minorHAnsi"/>
          <w:sz w:val="20"/>
          <w:szCs w:val="20"/>
        </w:rPr>
        <w:t xml:space="preserve"> la révélation </w:t>
      </w:r>
      <w:r w:rsidRPr="001B018C">
        <w:rPr>
          <w:rFonts w:asciiTheme="minorHAnsi" w:hAnsiTheme="minorHAnsi" w:cstheme="minorHAnsi"/>
          <w:sz w:val="20"/>
          <w:szCs w:val="20"/>
        </w:rPr>
        <w:t xml:space="preserve">de ces informations confidentielles </w:t>
      </w:r>
      <w:r w:rsidR="00DA1921" w:rsidRPr="001B018C">
        <w:rPr>
          <w:rFonts w:asciiTheme="minorHAnsi" w:hAnsiTheme="minorHAnsi" w:cstheme="minorHAnsi"/>
          <w:sz w:val="20"/>
          <w:szCs w:val="20"/>
        </w:rPr>
        <w:t>sera</w:t>
      </w:r>
      <w:r w:rsidRPr="001B018C">
        <w:rPr>
          <w:rFonts w:asciiTheme="minorHAnsi" w:hAnsiTheme="minorHAnsi" w:cstheme="minorHAnsi"/>
          <w:sz w:val="20"/>
          <w:szCs w:val="20"/>
        </w:rPr>
        <w:t>it</w:t>
      </w:r>
      <w:r w:rsidR="00DA1921" w:rsidRPr="001B018C">
        <w:rPr>
          <w:rFonts w:asciiTheme="minorHAnsi" w:hAnsiTheme="minorHAnsi" w:cstheme="minorHAnsi"/>
          <w:sz w:val="20"/>
          <w:szCs w:val="20"/>
        </w:rPr>
        <w:t xml:space="preserve"> requise conformément à la </w:t>
      </w:r>
      <w:r w:rsidRPr="001B018C">
        <w:rPr>
          <w:rFonts w:asciiTheme="minorHAnsi" w:hAnsiTheme="minorHAnsi" w:cstheme="minorHAnsi"/>
          <w:sz w:val="20"/>
          <w:szCs w:val="20"/>
        </w:rPr>
        <w:t xml:space="preserve">législation ou la </w:t>
      </w:r>
      <w:r w:rsidR="00DA1921" w:rsidRPr="001B018C">
        <w:rPr>
          <w:rFonts w:asciiTheme="minorHAnsi" w:hAnsiTheme="minorHAnsi" w:cstheme="minorHAnsi"/>
          <w:sz w:val="20"/>
          <w:szCs w:val="20"/>
        </w:rPr>
        <w:t>réglementation applicable</w:t>
      </w:r>
      <w:r w:rsidRPr="001B018C">
        <w:rPr>
          <w:rFonts w:asciiTheme="minorHAnsi" w:hAnsiTheme="minorHAnsi" w:cstheme="minorHAnsi"/>
          <w:sz w:val="20"/>
          <w:szCs w:val="20"/>
        </w:rPr>
        <w:t>s</w:t>
      </w:r>
      <w:r w:rsidR="00DA1921" w:rsidRPr="001B018C">
        <w:rPr>
          <w:rFonts w:asciiTheme="minorHAnsi" w:hAnsiTheme="minorHAnsi" w:cstheme="minorHAnsi"/>
          <w:sz w:val="20"/>
          <w:szCs w:val="20"/>
        </w:rPr>
        <w:t xml:space="preserve"> </w:t>
      </w:r>
      <w:r w:rsidR="0006666D" w:rsidRPr="001B018C">
        <w:rPr>
          <w:rFonts w:asciiTheme="minorHAnsi" w:hAnsiTheme="minorHAnsi" w:cstheme="minorHAnsi"/>
          <w:sz w:val="20"/>
          <w:szCs w:val="20"/>
        </w:rPr>
        <w:t>(notamment au titre de celle</w:t>
      </w:r>
      <w:r w:rsidRPr="001B018C">
        <w:rPr>
          <w:rFonts w:asciiTheme="minorHAnsi" w:hAnsiTheme="minorHAnsi" w:cstheme="minorHAnsi"/>
          <w:sz w:val="20"/>
          <w:szCs w:val="20"/>
        </w:rPr>
        <w:t>s</w:t>
      </w:r>
      <w:r w:rsidR="0006666D" w:rsidRPr="001B018C">
        <w:rPr>
          <w:rFonts w:asciiTheme="minorHAnsi" w:hAnsiTheme="minorHAnsi" w:cstheme="minorHAnsi"/>
          <w:sz w:val="20"/>
          <w:szCs w:val="20"/>
        </w:rPr>
        <w:t xml:space="preserve"> relative</w:t>
      </w:r>
      <w:r w:rsidRPr="001B018C">
        <w:rPr>
          <w:rFonts w:asciiTheme="minorHAnsi" w:hAnsiTheme="minorHAnsi" w:cstheme="minorHAnsi"/>
          <w:sz w:val="20"/>
          <w:szCs w:val="20"/>
        </w:rPr>
        <w:t>s</w:t>
      </w:r>
      <w:r w:rsidR="0006666D" w:rsidRPr="001B018C">
        <w:rPr>
          <w:rFonts w:asciiTheme="minorHAnsi" w:hAnsiTheme="minorHAnsi" w:cstheme="minorHAnsi"/>
          <w:sz w:val="20"/>
          <w:szCs w:val="20"/>
        </w:rPr>
        <w:t xml:space="preserve"> à la lutte contre le blanchiment d’argent ou le financement du terrorisme) </w:t>
      </w:r>
      <w:r w:rsidR="00DA1921" w:rsidRPr="001B018C">
        <w:rPr>
          <w:rFonts w:asciiTheme="minorHAnsi" w:hAnsiTheme="minorHAnsi" w:cstheme="minorHAnsi"/>
          <w:sz w:val="20"/>
          <w:szCs w:val="20"/>
        </w:rPr>
        <w:t>ou sera</w:t>
      </w:r>
      <w:r w:rsidRPr="001B018C">
        <w:rPr>
          <w:rFonts w:asciiTheme="minorHAnsi" w:hAnsiTheme="minorHAnsi" w:cstheme="minorHAnsi"/>
          <w:sz w:val="20"/>
          <w:szCs w:val="20"/>
        </w:rPr>
        <w:t>it</w:t>
      </w:r>
      <w:r w:rsidR="00DA1921" w:rsidRPr="001B018C">
        <w:rPr>
          <w:rFonts w:asciiTheme="minorHAnsi" w:hAnsiTheme="minorHAnsi" w:cstheme="minorHAnsi"/>
          <w:sz w:val="20"/>
          <w:szCs w:val="20"/>
        </w:rPr>
        <w:t xml:space="preserve"> demandée par une autorité réglementaire, judiciaire ou de marché, la partie à laquelle cette révélation sera demandée notifiera à l'autre partie cette demande dès que possible et, dans la mesure du possible, préalablement à cette révélation.</w:t>
      </w:r>
      <w:r w:rsidR="0078584D" w:rsidRPr="001B018C">
        <w:rPr>
          <w:rFonts w:asciiTheme="minorHAnsi" w:hAnsiTheme="minorHAnsi" w:cstheme="minorHAnsi"/>
          <w:sz w:val="20"/>
          <w:szCs w:val="20"/>
        </w:rPr>
        <w:t xml:space="preserve"> </w:t>
      </w:r>
      <w:r w:rsidR="00DA1921" w:rsidRPr="001B018C">
        <w:rPr>
          <w:rFonts w:asciiTheme="minorHAnsi" w:hAnsiTheme="minorHAnsi" w:cstheme="minorHAnsi"/>
          <w:sz w:val="20"/>
          <w:szCs w:val="20"/>
        </w:rPr>
        <w:t>Seules seront révélées les informations qu'il sera juridiquement nécessaire de</w:t>
      </w:r>
      <w:r w:rsidR="0078584D" w:rsidRPr="001B018C">
        <w:rPr>
          <w:rFonts w:asciiTheme="minorHAnsi" w:hAnsiTheme="minorHAnsi" w:cstheme="minorHAnsi"/>
          <w:sz w:val="20"/>
          <w:szCs w:val="20"/>
        </w:rPr>
        <w:t xml:space="preserve"> </w:t>
      </w:r>
      <w:r w:rsidR="00DA1921" w:rsidRPr="001B018C">
        <w:rPr>
          <w:rFonts w:asciiTheme="minorHAnsi" w:hAnsiTheme="minorHAnsi" w:cstheme="minorHAnsi"/>
          <w:sz w:val="20"/>
          <w:szCs w:val="20"/>
        </w:rPr>
        <w:t>communiquer.</w:t>
      </w:r>
    </w:p>
    <w:p w14:paraId="762FCB8E" w14:textId="6794B728" w:rsidR="00DA1921" w:rsidRPr="001B018C" w:rsidRDefault="00DA1921" w:rsidP="00DA1921">
      <w:pPr>
        <w:spacing w:after="200" w:line="288" w:lineRule="auto"/>
        <w:ind w:left="540" w:hanging="1"/>
        <w:jc w:val="both"/>
        <w:rPr>
          <w:rFonts w:asciiTheme="minorHAnsi" w:hAnsiTheme="minorHAnsi" w:cstheme="minorHAnsi"/>
          <w:sz w:val="20"/>
          <w:szCs w:val="20"/>
        </w:rPr>
      </w:pPr>
      <w:r w:rsidRPr="001B018C">
        <w:rPr>
          <w:rFonts w:asciiTheme="minorHAnsi" w:hAnsiTheme="minorHAnsi" w:cstheme="minorHAnsi"/>
          <w:sz w:val="20"/>
          <w:szCs w:val="20"/>
        </w:rPr>
        <w:t xml:space="preserve">Chacune des parties pourra également librement communiquer les informations qu'il lui serait nécessaire de produire afin de faire valoir ses droits </w:t>
      </w:r>
      <w:r w:rsidR="00056DCA" w:rsidRPr="001B018C">
        <w:rPr>
          <w:rFonts w:asciiTheme="minorHAnsi" w:hAnsiTheme="minorHAnsi" w:cstheme="minorHAnsi"/>
          <w:sz w:val="20"/>
          <w:szCs w:val="20"/>
        </w:rPr>
        <w:t>dans le cadre de toute enquête, procédure ou action</w:t>
      </w:r>
      <w:r w:rsidR="0078584D" w:rsidRPr="001B018C">
        <w:rPr>
          <w:rFonts w:asciiTheme="minorHAnsi" w:hAnsiTheme="minorHAnsi" w:cstheme="minorHAnsi"/>
          <w:sz w:val="20"/>
          <w:szCs w:val="20"/>
        </w:rPr>
        <w:t xml:space="preserve"> </w:t>
      </w:r>
      <w:r w:rsidR="00056DCA" w:rsidRPr="001B018C">
        <w:rPr>
          <w:rFonts w:asciiTheme="minorHAnsi" w:hAnsiTheme="minorHAnsi" w:cstheme="minorHAnsi"/>
          <w:sz w:val="20"/>
          <w:szCs w:val="20"/>
        </w:rPr>
        <w:t>à laquelle</w:t>
      </w:r>
      <w:r w:rsidR="0078584D" w:rsidRPr="001B018C">
        <w:rPr>
          <w:rFonts w:asciiTheme="minorHAnsi" w:hAnsiTheme="minorHAnsi" w:cstheme="minorHAnsi"/>
          <w:sz w:val="20"/>
          <w:szCs w:val="20"/>
        </w:rPr>
        <w:t xml:space="preserve"> </w:t>
      </w:r>
      <w:r w:rsidR="00056DCA" w:rsidRPr="001B018C">
        <w:rPr>
          <w:rFonts w:asciiTheme="minorHAnsi" w:hAnsiTheme="minorHAnsi" w:cstheme="minorHAnsi"/>
          <w:sz w:val="20"/>
          <w:szCs w:val="20"/>
        </w:rPr>
        <w:t>elle serait partie ou interviendrait</w:t>
      </w:r>
      <w:r w:rsidRPr="001B018C">
        <w:rPr>
          <w:rFonts w:asciiTheme="minorHAnsi" w:hAnsiTheme="minorHAnsi" w:cstheme="minorHAnsi"/>
          <w:sz w:val="20"/>
          <w:szCs w:val="20"/>
        </w:rPr>
        <w:t>.</w:t>
      </w:r>
    </w:p>
    <w:p w14:paraId="1CA36461" w14:textId="26ED1C5E" w:rsidR="0006666D" w:rsidRPr="001B018C" w:rsidRDefault="00DA1921" w:rsidP="00DA1921">
      <w:pPr>
        <w:spacing w:after="200" w:line="288" w:lineRule="auto"/>
        <w:ind w:left="539"/>
        <w:jc w:val="both"/>
        <w:rPr>
          <w:rFonts w:asciiTheme="minorHAnsi" w:hAnsiTheme="minorHAnsi" w:cstheme="minorHAnsi"/>
          <w:sz w:val="20"/>
          <w:szCs w:val="20"/>
        </w:rPr>
      </w:pPr>
      <w:r w:rsidRPr="001B018C">
        <w:rPr>
          <w:rFonts w:asciiTheme="minorHAnsi" w:hAnsiTheme="minorHAnsi" w:cstheme="minorHAnsi"/>
          <w:sz w:val="20"/>
          <w:szCs w:val="20"/>
        </w:rPr>
        <w:t xml:space="preserve">Sous les mêmes réserves, le Client et </w:t>
      </w:r>
      <w:r w:rsidR="001C1569" w:rsidRPr="001B018C">
        <w:rPr>
          <w:rFonts w:asciiTheme="minorHAnsi" w:hAnsiTheme="minorHAnsi" w:cstheme="minorHAnsi"/>
          <w:sz w:val="20"/>
          <w:szCs w:val="20"/>
        </w:rPr>
        <w:t>Caylar</w:t>
      </w:r>
      <w:r w:rsidRPr="001B018C">
        <w:rPr>
          <w:rFonts w:asciiTheme="minorHAnsi" w:hAnsiTheme="minorHAnsi" w:cstheme="minorHAnsi"/>
          <w:sz w:val="20"/>
          <w:szCs w:val="20"/>
        </w:rPr>
        <w:t xml:space="preserve"> s'engagent à observer la plus grande discrétion sur l'existence et le contenu de la Mission.</w:t>
      </w:r>
    </w:p>
    <w:p w14:paraId="22A10032" w14:textId="43E42403" w:rsidR="00DA1921" w:rsidRPr="001B018C" w:rsidRDefault="001C1569" w:rsidP="00DA1921">
      <w:pPr>
        <w:spacing w:after="200" w:line="288" w:lineRule="auto"/>
        <w:ind w:left="539"/>
        <w:jc w:val="both"/>
        <w:rPr>
          <w:rFonts w:asciiTheme="minorHAnsi" w:hAnsiTheme="minorHAnsi" w:cstheme="minorHAnsi"/>
          <w:sz w:val="20"/>
          <w:szCs w:val="20"/>
        </w:rPr>
      </w:pPr>
      <w:r w:rsidRPr="001B018C">
        <w:rPr>
          <w:rFonts w:asciiTheme="minorHAnsi" w:hAnsiTheme="minorHAnsi" w:cstheme="minorHAnsi"/>
          <w:sz w:val="20"/>
          <w:szCs w:val="20"/>
        </w:rPr>
        <w:t>Caylar</w:t>
      </w:r>
      <w:r w:rsidR="00DA1921" w:rsidRPr="001B018C">
        <w:rPr>
          <w:rFonts w:asciiTheme="minorHAnsi" w:hAnsiTheme="minorHAnsi" w:cstheme="minorHAnsi"/>
          <w:sz w:val="20"/>
          <w:szCs w:val="20"/>
        </w:rPr>
        <w:t xml:space="preserve"> sera en droit de faire état de celle-ci en cas d'annonce publique relative à l'Opération ou en cas de réalisation de celle-ci</w:t>
      </w:r>
      <w:r w:rsidR="0006666D" w:rsidRPr="001B018C">
        <w:rPr>
          <w:rFonts w:asciiTheme="minorHAnsi" w:hAnsiTheme="minorHAnsi" w:cstheme="minorHAnsi"/>
          <w:sz w:val="20"/>
          <w:szCs w:val="20"/>
        </w:rPr>
        <w:t>, en gardant confidentielles les conditions financières de l’Opération</w:t>
      </w:r>
      <w:r w:rsidR="00DA1921" w:rsidRPr="001B018C">
        <w:rPr>
          <w:rFonts w:asciiTheme="minorHAnsi" w:hAnsiTheme="minorHAnsi" w:cstheme="minorHAnsi"/>
          <w:sz w:val="20"/>
          <w:szCs w:val="20"/>
        </w:rPr>
        <w:t>.</w:t>
      </w:r>
    </w:p>
    <w:p w14:paraId="15915083" w14:textId="5993FF26" w:rsidR="00DA1921" w:rsidRPr="001B018C" w:rsidRDefault="001C1569" w:rsidP="00DA1921">
      <w:pPr>
        <w:spacing w:after="200" w:line="288" w:lineRule="auto"/>
        <w:ind w:left="539"/>
        <w:jc w:val="both"/>
        <w:rPr>
          <w:rFonts w:asciiTheme="minorHAnsi" w:hAnsiTheme="minorHAnsi" w:cstheme="minorHAnsi"/>
          <w:sz w:val="20"/>
          <w:szCs w:val="20"/>
        </w:rPr>
      </w:pPr>
      <w:r w:rsidRPr="001B018C">
        <w:rPr>
          <w:rFonts w:asciiTheme="minorHAnsi" w:hAnsiTheme="minorHAnsi" w:cstheme="minorHAnsi"/>
          <w:sz w:val="20"/>
          <w:szCs w:val="20"/>
        </w:rPr>
        <w:t>Caylar</w:t>
      </w:r>
      <w:r w:rsidR="00DA1921" w:rsidRPr="001B018C">
        <w:rPr>
          <w:rFonts w:asciiTheme="minorHAnsi" w:hAnsiTheme="minorHAnsi" w:cstheme="minorHAnsi"/>
          <w:sz w:val="20"/>
          <w:szCs w:val="20"/>
        </w:rPr>
        <w:t xml:space="preserve"> sera consulté</w:t>
      </w:r>
      <w:r w:rsidR="0006666D" w:rsidRPr="001B018C">
        <w:rPr>
          <w:rFonts w:asciiTheme="minorHAnsi" w:hAnsiTheme="minorHAnsi" w:cstheme="minorHAnsi"/>
          <w:sz w:val="20"/>
          <w:szCs w:val="20"/>
        </w:rPr>
        <w:t>e</w:t>
      </w:r>
      <w:r w:rsidR="00DA1921" w:rsidRPr="001B018C">
        <w:rPr>
          <w:rFonts w:asciiTheme="minorHAnsi" w:hAnsiTheme="minorHAnsi" w:cstheme="minorHAnsi"/>
          <w:sz w:val="20"/>
          <w:szCs w:val="20"/>
        </w:rPr>
        <w:t xml:space="preserve"> sur toutes communications à effectuer par ou pour le compte du Client en vue ou dans le cadre d'une Opération et </w:t>
      </w:r>
      <w:r w:rsidRPr="001B018C">
        <w:rPr>
          <w:rFonts w:asciiTheme="minorHAnsi" w:hAnsiTheme="minorHAnsi" w:cstheme="minorHAnsi"/>
          <w:sz w:val="20"/>
          <w:szCs w:val="20"/>
        </w:rPr>
        <w:t>Caylar</w:t>
      </w:r>
      <w:r w:rsidR="00DA1921" w:rsidRPr="001B018C">
        <w:rPr>
          <w:rFonts w:asciiTheme="minorHAnsi" w:hAnsiTheme="minorHAnsi" w:cstheme="minorHAnsi"/>
          <w:sz w:val="20"/>
          <w:szCs w:val="20"/>
        </w:rPr>
        <w:t xml:space="preserve"> n'encourra aucune responsabilité au titre de ces communications.</w:t>
      </w:r>
    </w:p>
    <w:p w14:paraId="19C86759" w14:textId="681E654C" w:rsidR="009B01B6" w:rsidRPr="001B018C" w:rsidRDefault="00DA1921" w:rsidP="00516EAD">
      <w:pPr>
        <w:spacing w:after="200" w:line="288" w:lineRule="auto"/>
        <w:ind w:left="539"/>
        <w:jc w:val="both"/>
        <w:rPr>
          <w:rFonts w:asciiTheme="minorHAnsi" w:hAnsiTheme="minorHAnsi" w:cstheme="minorHAnsi"/>
          <w:sz w:val="20"/>
          <w:szCs w:val="20"/>
        </w:rPr>
      </w:pPr>
      <w:r w:rsidRPr="001B018C">
        <w:rPr>
          <w:rFonts w:asciiTheme="minorHAnsi" w:hAnsiTheme="minorHAnsi" w:cstheme="minorHAnsi"/>
          <w:sz w:val="20"/>
          <w:szCs w:val="20"/>
        </w:rPr>
        <w:t xml:space="preserve">Les </w:t>
      </w:r>
      <w:r w:rsidR="001D4076" w:rsidRPr="001B018C">
        <w:rPr>
          <w:rFonts w:asciiTheme="minorHAnsi" w:hAnsiTheme="minorHAnsi" w:cstheme="minorHAnsi"/>
          <w:sz w:val="20"/>
          <w:szCs w:val="20"/>
        </w:rPr>
        <w:t xml:space="preserve">stipulations </w:t>
      </w:r>
      <w:r w:rsidRPr="001B018C">
        <w:rPr>
          <w:rFonts w:asciiTheme="minorHAnsi" w:hAnsiTheme="minorHAnsi" w:cstheme="minorHAnsi"/>
          <w:sz w:val="20"/>
          <w:szCs w:val="20"/>
        </w:rPr>
        <w:t xml:space="preserve">du présent article continueront à s'appliquer pendant une durée de </w:t>
      </w:r>
      <w:r w:rsidR="00516EAD" w:rsidRPr="001B018C">
        <w:rPr>
          <w:rFonts w:asciiTheme="minorHAnsi" w:hAnsiTheme="minorHAnsi" w:cstheme="minorHAnsi"/>
          <w:sz w:val="20"/>
          <w:szCs w:val="20"/>
        </w:rPr>
        <w:t>deux</w:t>
      </w:r>
      <w:r w:rsidR="0006666D" w:rsidRPr="001B018C">
        <w:rPr>
          <w:rFonts w:asciiTheme="minorHAnsi" w:hAnsiTheme="minorHAnsi" w:cstheme="minorHAnsi"/>
          <w:sz w:val="20"/>
          <w:szCs w:val="20"/>
        </w:rPr>
        <w:t xml:space="preserve"> (2)</w:t>
      </w:r>
      <w:r w:rsidRPr="001B018C">
        <w:rPr>
          <w:rFonts w:asciiTheme="minorHAnsi" w:hAnsiTheme="minorHAnsi" w:cstheme="minorHAnsi"/>
          <w:sz w:val="20"/>
          <w:szCs w:val="20"/>
        </w:rPr>
        <w:t xml:space="preserve"> ans à compter de l'expiration </w:t>
      </w:r>
      <w:r w:rsidR="00224665" w:rsidRPr="001B018C">
        <w:rPr>
          <w:rFonts w:asciiTheme="minorHAnsi" w:hAnsiTheme="minorHAnsi" w:cstheme="minorHAnsi"/>
          <w:sz w:val="20"/>
          <w:szCs w:val="20"/>
        </w:rPr>
        <w:t xml:space="preserve">ou de la résiliation </w:t>
      </w:r>
      <w:r w:rsidRPr="001B018C">
        <w:rPr>
          <w:rFonts w:asciiTheme="minorHAnsi" w:hAnsiTheme="minorHAnsi" w:cstheme="minorHAnsi"/>
          <w:sz w:val="20"/>
          <w:szCs w:val="20"/>
        </w:rPr>
        <w:t>de la Mission.</w:t>
      </w:r>
    </w:p>
    <w:p w14:paraId="5D5EE003" w14:textId="655B7EEA" w:rsidR="0006666D" w:rsidRPr="001B018C" w:rsidRDefault="0006666D" w:rsidP="00516EAD">
      <w:pPr>
        <w:spacing w:after="200" w:line="288" w:lineRule="auto"/>
        <w:ind w:left="539"/>
        <w:jc w:val="both"/>
        <w:rPr>
          <w:rFonts w:asciiTheme="minorHAnsi" w:hAnsiTheme="minorHAnsi" w:cstheme="minorHAnsi"/>
          <w:sz w:val="20"/>
          <w:szCs w:val="20"/>
        </w:rPr>
      </w:pPr>
      <w:r w:rsidRPr="001B018C">
        <w:rPr>
          <w:rFonts w:asciiTheme="minorHAnsi" w:hAnsiTheme="minorHAnsi" w:cstheme="minorHAnsi"/>
          <w:sz w:val="20"/>
          <w:szCs w:val="20"/>
        </w:rPr>
        <w:t>Le présent engagement de confidentialité reflète l’accord et l’intention des parties sur la protection des informations confidentielles obtenues dans le cadre de la Mission et les parties écartent expressément l’application des obligations de confidentialité prévues à l’article 1112-2 du Code civil.</w:t>
      </w:r>
    </w:p>
    <w:p w14:paraId="3831849E" w14:textId="77777777" w:rsidR="005048A1" w:rsidRPr="001B018C" w:rsidRDefault="007D257A" w:rsidP="00516EAD">
      <w:pPr>
        <w:keepNext/>
        <w:keepLines/>
        <w:numPr>
          <w:ilvl w:val="0"/>
          <w:numId w:val="3"/>
        </w:numPr>
        <w:tabs>
          <w:tab w:val="clear" w:pos="720"/>
          <w:tab w:val="num" w:pos="540"/>
        </w:tabs>
        <w:spacing w:after="200" w:line="288" w:lineRule="auto"/>
        <w:ind w:left="539" w:hanging="539"/>
        <w:jc w:val="both"/>
        <w:rPr>
          <w:rFonts w:asciiTheme="minorHAnsi" w:hAnsiTheme="minorHAnsi" w:cstheme="minorHAnsi"/>
          <w:b/>
          <w:caps/>
          <w:sz w:val="20"/>
          <w:szCs w:val="20"/>
        </w:rPr>
      </w:pPr>
      <w:r w:rsidRPr="001B018C">
        <w:rPr>
          <w:rFonts w:asciiTheme="minorHAnsi" w:hAnsiTheme="minorHAnsi" w:cstheme="minorHAnsi"/>
          <w:b/>
          <w:caps/>
          <w:sz w:val="20"/>
          <w:szCs w:val="20"/>
        </w:rPr>
        <w:t>RESPONSABILITE</w:t>
      </w:r>
    </w:p>
    <w:p w14:paraId="459FF4CB" w14:textId="24074EE7" w:rsidR="001D4076" w:rsidRPr="001B018C" w:rsidDel="00096EA3" w:rsidRDefault="001D4076" w:rsidP="001D4076">
      <w:pPr>
        <w:spacing w:after="200" w:line="288" w:lineRule="auto"/>
        <w:ind w:left="539"/>
        <w:jc w:val="both"/>
        <w:rPr>
          <w:rFonts w:asciiTheme="minorHAnsi" w:hAnsiTheme="minorHAnsi" w:cstheme="minorHAnsi"/>
          <w:sz w:val="20"/>
          <w:szCs w:val="20"/>
        </w:rPr>
      </w:pPr>
      <w:r w:rsidRPr="001B018C" w:rsidDel="00096EA3">
        <w:rPr>
          <w:rFonts w:asciiTheme="minorHAnsi" w:hAnsiTheme="minorHAnsi" w:cstheme="minorHAnsi"/>
          <w:sz w:val="20"/>
          <w:szCs w:val="20"/>
        </w:rPr>
        <w:t xml:space="preserve">Dans le cadre de l’exécution de la Mission, </w:t>
      </w:r>
      <w:r w:rsidR="00F33775" w:rsidRPr="001B018C">
        <w:rPr>
          <w:rFonts w:asciiTheme="minorHAnsi" w:hAnsiTheme="minorHAnsi" w:cstheme="minorHAnsi"/>
          <w:sz w:val="20"/>
          <w:szCs w:val="20"/>
        </w:rPr>
        <w:t>Caylar</w:t>
      </w:r>
      <w:r w:rsidRPr="001B018C" w:rsidDel="00096EA3">
        <w:rPr>
          <w:rFonts w:asciiTheme="minorHAnsi" w:hAnsiTheme="minorHAnsi" w:cstheme="minorHAnsi"/>
          <w:sz w:val="20"/>
          <w:szCs w:val="20"/>
        </w:rPr>
        <w:t xml:space="preserve"> est débitrice envers le Client d’une simple obligation de moyens et ne saurait en conséquence être tenue à une quelconque obligation de résultat.</w:t>
      </w:r>
    </w:p>
    <w:p w14:paraId="247EF6B3" w14:textId="3C3FE197" w:rsidR="001D4076" w:rsidRPr="001B018C" w:rsidDel="00096EA3" w:rsidRDefault="001D4076" w:rsidP="001D4076">
      <w:pPr>
        <w:spacing w:after="200" w:line="288" w:lineRule="auto"/>
        <w:ind w:left="539"/>
        <w:jc w:val="both"/>
        <w:rPr>
          <w:rFonts w:asciiTheme="minorHAnsi" w:hAnsiTheme="minorHAnsi" w:cstheme="minorHAnsi"/>
          <w:sz w:val="20"/>
          <w:szCs w:val="20"/>
        </w:rPr>
      </w:pPr>
      <w:r w:rsidRPr="001B018C" w:rsidDel="00096EA3">
        <w:rPr>
          <w:rFonts w:asciiTheme="minorHAnsi" w:hAnsiTheme="minorHAnsi" w:cstheme="minorHAnsi"/>
          <w:sz w:val="20"/>
          <w:szCs w:val="20"/>
        </w:rPr>
        <w:t xml:space="preserve">En conséquence, sa responsabilité ne pourra être engagée qu'en cas de faute lourde de sa part dans l’exécution de la Mission ayant causé directement un préjudice au Client tel que </w:t>
      </w:r>
      <w:r w:rsidR="00360AE7" w:rsidRPr="001B018C">
        <w:rPr>
          <w:rFonts w:asciiTheme="minorHAnsi" w:hAnsiTheme="minorHAnsi" w:cstheme="minorHAnsi"/>
          <w:sz w:val="20"/>
          <w:szCs w:val="20"/>
        </w:rPr>
        <w:t xml:space="preserve">déterminé par </w:t>
      </w:r>
      <w:r w:rsidRPr="001B018C" w:rsidDel="00096EA3">
        <w:rPr>
          <w:rFonts w:asciiTheme="minorHAnsi" w:hAnsiTheme="minorHAnsi" w:cstheme="minorHAnsi"/>
          <w:sz w:val="20"/>
          <w:szCs w:val="20"/>
        </w:rPr>
        <w:t xml:space="preserve">une décision de justice </w:t>
      </w:r>
      <w:r w:rsidR="00360AE7" w:rsidRPr="001B018C">
        <w:rPr>
          <w:rFonts w:asciiTheme="minorHAnsi" w:hAnsiTheme="minorHAnsi" w:cstheme="minorHAnsi"/>
          <w:sz w:val="20"/>
          <w:szCs w:val="20"/>
        </w:rPr>
        <w:t>exécutoire non s</w:t>
      </w:r>
      <w:r w:rsidRPr="001B018C" w:rsidDel="00096EA3">
        <w:rPr>
          <w:rFonts w:asciiTheme="minorHAnsi" w:hAnsiTheme="minorHAnsi" w:cstheme="minorHAnsi"/>
          <w:sz w:val="20"/>
          <w:szCs w:val="20"/>
        </w:rPr>
        <w:t>usceptible de recours.</w:t>
      </w:r>
    </w:p>
    <w:p w14:paraId="69DDCF86" w14:textId="38FAE5F1" w:rsidR="0006666D" w:rsidRPr="001B018C" w:rsidRDefault="001D4076" w:rsidP="0006666D">
      <w:pPr>
        <w:spacing w:after="200" w:line="288" w:lineRule="auto"/>
        <w:ind w:left="539"/>
        <w:jc w:val="both"/>
        <w:rPr>
          <w:rFonts w:asciiTheme="minorHAnsi" w:hAnsiTheme="minorHAnsi" w:cstheme="minorHAnsi"/>
          <w:sz w:val="20"/>
          <w:szCs w:val="20"/>
        </w:rPr>
      </w:pPr>
      <w:r w:rsidRPr="001B018C">
        <w:rPr>
          <w:rFonts w:asciiTheme="minorHAnsi" w:hAnsiTheme="minorHAnsi" w:cstheme="minorHAnsi"/>
          <w:sz w:val="20"/>
          <w:szCs w:val="20"/>
        </w:rPr>
        <w:t>Par ailleurs, d</w:t>
      </w:r>
      <w:r w:rsidR="0006666D" w:rsidRPr="001B018C">
        <w:rPr>
          <w:rFonts w:asciiTheme="minorHAnsi" w:hAnsiTheme="minorHAnsi" w:cstheme="minorHAnsi"/>
          <w:sz w:val="20"/>
          <w:szCs w:val="20"/>
        </w:rPr>
        <w:t xml:space="preserve">ans l’hypothèse où un tiers viendrait à intenter une action en justice à l’encontre </w:t>
      </w:r>
      <w:r w:rsidR="00546886" w:rsidRPr="001B018C">
        <w:rPr>
          <w:rFonts w:asciiTheme="minorHAnsi" w:hAnsiTheme="minorHAnsi" w:cstheme="minorHAnsi"/>
          <w:sz w:val="20"/>
          <w:szCs w:val="20"/>
        </w:rPr>
        <w:t xml:space="preserve">de </w:t>
      </w:r>
      <w:r w:rsidR="00F33775" w:rsidRPr="001B018C">
        <w:rPr>
          <w:rFonts w:asciiTheme="minorHAnsi" w:hAnsiTheme="minorHAnsi" w:cstheme="minorHAnsi"/>
          <w:sz w:val="20"/>
          <w:szCs w:val="20"/>
        </w:rPr>
        <w:t>Caylar</w:t>
      </w:r>
      <w:r w:rsidR="0006666D" w:rsidRPr="001B018C">
        <w:rPr>
          <w:rFonts w:asciiTheme="minorHAnsi" w:hAnsiTheme="minorHAnsi" w:cstheme="minorHAnsi"/>
          <w:sz w:val="20"/>
          <w:szCs w:val="20"/>
        </w:rPr>
        <w:t>, ses sociétés mères, filiales et affiliées, ainsi que leurs représentants, dirigeants, employés ou mandataires respectifs (ci-après le « </w:t>
      </w:r>
      <w:r w:rsidR="0006666D" w:rsidRPr="001B018C">
        <w:rPr>
          <w:rFonts w:asciiTheme="minorHAnsi" w:hAnsiTheme="minorHAnsi" w:cstheme="minorHAnsi"/>
          <w:b/>
          <w:sz w:val="20"/>
          <w:szCs w:val="20"/>
        </w:rPr>
        <w:t xml:space="preserve">Groupe </w:t>
      </w:r>
      <w:r w:rsidR="00F33775" w:rsidRPr="001B018C">
        <w:rPr>
          <w:rFonts w:asciiTheme="minorHAnsi" w:hAnsiTheme="minorHAnsi" w:cstheme="minorHAnsi"/>
          <w:b/>
          <w:sz w:val="20"/>
          <w:szCs w:val="20"/>
        </w:rPr>
        <w:t>Caylar</w:t>
      </w:r>
      <w:r w:rsidR="00FB15A7" w:rsidRPr="001B018C">
        <w:rPr>
          <w:rFonts w:asciiTheme="minorHAnsi" w:hAnsiTheme="minorHAnsi" w:cstheme="minorHAnsi"/>
          <w:b/>
          <w:sz w:val="20"/>
          <w:szCs w:val="20"/>
        </w:rPr>
        <w:t xml:space="preserve"> </w:t>
      </w:r>
      <w:r w:rsidR="0006666D" w:rsidRPr="001B018C">
        <w:rPr>
          <w:rFonts w:asciiTheme="minorHAnsi" w:hAnsiTheme="minorHAnsi" w:cstheme="minorHAnsi"/>
          <w:sz w:val="20"/>
          <w:szCs w:val="20"/>
        </w:rPr>
        <w:t xml:space="preserve"> »), en lien avec l’Opération et/ou la Mission, que ce soit pendant la durée de l’Opération ou de la Mission ou après leur expiration, le Client indemnisera le Groupe </w:t>
      </w:r>
      <w:r w:rsidR="005C7EFB" w:rsidRPr="001B018C">
        <w:rPr>
          <w:rFonts w:asciiTheme="minorHAnsi" w:hAnsiTheme="minorHAnsi" w:cstheme="minorHAnsi"/>
          <w:sz w:val="20"/>
          <w:szCs w:val="20"/>
        </w:rPr>
        <w:t>Caylar</w:t>
      </w:r>
      <w:r w:rsidR="00FB15A7" w:rsidRPr="001B018C">
        <w:rPr>
          <w:rFonts w:asciiTheme="minorHAnsi" w:hAnsiTheme="minorHAnsi" w:cstheme="minorHAnsi"/>
          <w:sz w:val="20"/>
          <w:szCs w:val="20"/>
        </w:rPr>
        <w:t xml:space="preserve"> </w:t>
      </w:r>
      <w:r w:rsidR="0006666D" w:rsidRPr="001B018C">
        <w:rPr>
          <w:rFonts w:asciiTheme="minorHAnsi" w:hAnsiTheme="minorHAnsi" w:cstheme="minorHAnsi"/>
          <w:sz w:val="20"/>
          <w:szCs w:val="20"/>
        </w:rPr>
        <w:t xml:space="preserve"> de tout préjudice subi au titre de cette action, en ce compris le montant de toute condamnation ainsi que </w:t>
      </w:r>
      <w:r w:rsidR="0006666D" w:rsidRPr="001B018C">
        <w:rPr>
          <w:rFonts w:asciiTheme="minorHAnsi" w:hAnsiTheme="minorHAnsi" w:cstheme="minorHAnsi"/>
          <w:sz w:val="20"/>
          <w:szCs w:val="20"/>
        </w:rPr>
        <w:lastRenderedPageBreak/>
        <w:t xml:space="preserve">de tous frais, débours et honoraires supportés par le Groupe </w:t>
      </w:r>
      <w:r w:rsidR="00B158E0" w:rsidRPr="001B018C">
        <w:rPr>
          <w:rFonts w:asciiTheme="minorHAnsi" w:hAnsiTheme="minorHAnsi" w:cstheme="minorHAnsi"/>
          <w:sz w:val="20"/>
          <w:szCs w:val="20"/>
        </w:rPr>
        <w:t>Caylar</w:t>
      </w:r>
      <w:r w:rsidR="00FB15A7" w:rsidRPr="001B018C">
        <w:rPr>
          <w:rFonts w:asciiTheme="minorHAnsi" w:hAnsiTheme="minorHAnsi" w:cstheme="minorHAnsi"/>
          <w:sz w:val="20"/>
          <w:szCs w:val="20"/>
        </w:rPr>
        <w:t xml:space="preserve"> </w:t>
      </w:r>
      <w:r w:rsidR="0006666D" w:rsidRPr="001B018C">
        <w:rPr>
          <w:rFonts w:asciiTheme="minorHAnsi" w:hAnsiTheme="minorHAnsi" w:cstheme="minorHAnsi"/>
          <w:sz w:val="20"/>
          <w:szCs w:val="20"/>
        </w:rPr>
        <w:t xml:space="preserve"> (ci-après les « </w:t>
      </w:r>
      <w:r w:rsidR="0006666D" w:rsidRPr="001B018C">
        <w:rPr>
          <w:rFonts w:asciiTheme="minorHAnsi" w:hAnsiTheme="minorHAnsi" w:cstheme="minorHAnsi"/>
          <w:b/>
          <w:sz w:val="20"/>
          <w:szCs w:val="20"/>
        </w:rPr>
        <w:t>Préjudices</w:t>
      </w:r>
      <w:r w:rsidR="0006666D" w:rsidRPr="001B018C">
        <w:rPr>
          <w:rFonts w:asciiTheme="minorHAnsi" w:hAnsiTheme="minorHAnsi" w:cstheme="minorHAnsi"/>
          <w:sz w:val="20"/>
          <w:szCs w:val="20"/>
        </w:rPr>
        <w:t xml:space="preserve"> »), sauf à ce que les Préjudices soient reconnus par une décision de justice insusceptible de recours, comme la conséquence d’une faute </w:t>
      </w:r>
      <w:r w:rsidR="00546886" w:rsidRPr="001B018C">
        <w:rPr>
          <w:rFonts w:asciiTheme="minorHAnsi" w:hAnsiTheme="minorHAnsi" w:cstheme="minorHAnsi"/>
          <w:sz w:val="20"/>
          <w:szCs w:val="20"/>
        </w:rPr>
        <w:t xml:space="preserve">de </w:t>
      </w:r>
      <w:r w:rsidR="005C7EFB" w:rsidRPr="001B018C">
        <w:rPr>
          <w:rFonts w:asciiTheme="minorHAnsi" w:hAnsiTheme="minorHAnsi" w:cstheme="minorHAnsi"/>
          <w:sz w:val="20"/>
          <w:szCs w:val="20"/>
        </w:rPr>
        <w:t>Caylar</w:t>
      </w:r>
      <w:r w:rsidR="0006666D" w:rsidRPr="001B018C">
        <w:rPr>
          <w:rFonts w:asciiTheme="minorHAnsi" w:hAnsiTheme="minorHAnsi" w:cstheme="minorHAnsi"/>
          <w:sz w:val="20"/>
          <w:szCs w:val="20"/>
        </w:rPr>
        <w:t>.</w:t>
      </w:r>
    </w:p>
    <w:p w14:paraId="2E9F1DAF" w14:textId="126159DA" w:rsidR="00F43DBB" w:rsidRPr="001B018C" w:rsidRDefault="00F43DBB" w:rsidP="00F43DBB">
      <w:pPr>
        <w:spacing w:after="200" w:line="288" w:lineRule="auto"/>
        <w:ind w:left="539"/>
        <w:jc w:val="both"/>
        <w:rPr>
          <w:rFonts w:asciiTheme="minorHAnsi" w:hAnsiTheme="minorHAnsi" w:cstheme="minorHAnsi"/>
          <w:sz w:val="20"/>
          <w:szCs w:val="20"/>
        </w:rPr>
      </w:pPr>
      <w:r w:rsidRPr="001B018C">
        <w:rPr>
          <w:rFonts w:asciiTheme="minorHAnsi" w:hAnsiTheme="minorHAnsi" w:cstheme="minorHAnsi"/>
          <w:sz w:val="20"/>
          <w:szCs w:val="20"/>
        </w:rPr>
        <w:t xml:space="preserve">Le Client n’acceptera aucune responsabilité ni aucune transaction dans le cadre de réclamations ou d’actions dont les conséquences seraient susceptibles de donner lieu à indemnisation en vertu du présent article, sans l’accord préalable et écrit de </w:t>
      </w:r>
      <w:r w:rsidR="005C7EFB" w:rsidRPr="001B018C">
        <w:rPr>
          <w:rFonts w:asciiTheme="minorHAnsi" w:hAnsiTheme="minorHAnsi" w:cstheme="minorHAnsi"/>
          <w:sz w:val="20"/>
          <w:szCs w:val="20"/>
        </w:rPr>
        <w:t>Caylar</w:t>
      </w:r>
      <w:r w:rsidRPr="001B018C">
        <w:rPr>
          <w:rFonts w:asciiTheme="minorHAnsi" w:hAnsiTheme="minorHAnsi" w:cstheme="minorHAnsi"/>
          <w:sz w:val="20"/>
          <w:szCs w:val="20"/>
        </w:rPr>
        <w:t xml:space="preserve">, à moins que ce protocole transactionnel ne comporte une clause d’exclusion expresse complète et sans condition de responsabilité du Groupe </w:t>
      </w:r>
      <w:r w:rsidR="005C7EFB" w:rsidRPr="001B018C">
        <w:rPr>
          <w:rFonts w:asciiTheme="minorHAnsi" w:hAnsiTheme="minorHAnsi" w:cstheme="minorHAnsi"/>
          <w:sz w:val="20"/>
          <w:szCs w:val="20"/>
        </w:rPr>
        <w:t>Caylar</w:t>
      </w:r>
      <w:r w:rsidRPr="001B018C">
        <w:rPr>
          <w:rFonts w:asciiTheme="minorHAnsi" w:hAnsiTheme="minorHAnsi" w:cstheme="minorHAnsi"/>
          <w:sz w:val="20"/>
          <w:szCs w:val="20"/>
        </w:rPr>
        <w:t>.</w:t>
      </w:r>
    </w:p>
    <w:p w14:paraId="413C4A06" w14:textId="48AB6073" w:rsidR="005048A1" w:rsidRPr="001B018C" w:rsidRDefault="001D4076" w:rsidP="00516EAD">
      <w:pPr>
        <w:keepNext/>
        <w:keepLines/>
        <w:numPr>
          <w:ilvl w:val="0"/>
          <w:numId w:val="3"/>
        </w:numPr>
        <w:tabs>
          <w:tab w:val="clear" w:pos="720"/>
          <w:tab w:val="num" w:pos="540"/>
        </w:tabs>
        <w:spacing w:after="200" w:line="288" w:lineRule="auto"/>
        <w:ind w:left="539" w:hanging="539"/>
        <w:jc w:val="both"/>
        <w:rPr>
          <w:rFonts w:asciiTheme="minorHAnsi" w:hAnsiTheme="minorHAnsi" w:cstheme="minorHAnsi"/>
          <w:b/>
          <w:caps/>
          <w:sz w:val="20"/>
          <w:szCs w:val="20"/>
        </w:rPr>
      </w:pPr>
      <w:r w:rsidRPr="001B018C">
        <w:rPr>
          <w:rFonts w:asciiTheme="minorHAnsi" w:hAnsiTheme="minorHAnsi" w:cstheme="minorHAnsi"/>
          <w:b/>
          <w:caps/>
          <w:sz w:val="20"/>
          <w:szCs w:val="20"/>
        </w:rPr>
        <w:t xml:space="preserve">Stipulations </w:t>
      </w:r>
      <w:r w:rsidR="005048A1" w:rsidRPr="001B018C">
        <w:rPr>
          <w:rFonts w:asciiTheme="minorHAnsi" w:hAnsiTheme="minorHAnsi" w:cstheme="minorHAnsi"/>
          <w:b/>
          <w:caps/>
          <w:sz w:val="20"/>
          <w:szCs w:val="20"/>
        </w:rPr>
        <w:t>diverses</w:t>
      </w:r>
    </w:p>
    <w:p w14:paraId="40F0ADEF" w14:textId="77777777" w:rsidR="00266B3C" w:rsidRPr="001B018C" w:rsidRDefault="00266B3C" w:rsidP="00266B3C">
      <w:pPr>
        <w:spacing w:after="200" w:line="288" w:lineRule="auto"/>
        <w:ind w:left="540"/>
        <w:jc w:val="both"/>
        <w:rPr>
          <w:rFonts w:asciiTheme="minorHAnsi" w:hAnsiTheme="minorHAnsi" w:cstheme="minorHAnsi"/>
          <w:sz w:val="20"/>
          <w:szCs w:val="20"/>
        </w:rPr>
      </w:pPr>
      <w:r w:rsidRPr="001B018C">
        <w:rPr>
          <w:rFonts w:asciiTheme="minorHAnsi" w:hAnsiTheme="minorHAnsi" w:cstheme="minorHAnsi"/>
          <w:sz w:val="20"/>
          <w:szCs w:val="20"/>
        </w:rPr>
        <w:t>Toute notification au titre de la présente lettre devra être effectuée par voie de lettre recommandée avec accusé de réception.</w:t>
      </w:r>
    </w:p>
    <w:p w14:paraId="6C4D76EC" w14:textId="3381E78A" w:rsidR="00266B3C" w:rsidRPr="001B018C" w:rsidRDefault="00266B3C" w:rsidP="00266B3C">
      <w:pPr>
        <w:spacing w:after="200" w:line="288" w:lineRule="auto"/>
        <w:ind w:left="540"/>
        <w:jc w:val="both"/>
        <w:rPr>
          <w:rFonts w:asciiTheme="minorHAnsi" w:hAnsiTheme="minorHAnsi" w:cstheme="minorHAnsi"/>
          <w:sz w:val="20"/>
          <w:szCs w:val="20"/>
        </w:rPr>
      </w:pPr>
      <w:r w:rsidRPr="001B018C">
        <w:rPr>
          <w:rFonts w:asciiTheme="minorHAnsi" w:hAnsiTheme="minorHAnsi" w:cstheme="minorHAnsi"/>
          <w:sz w:val="20"/>
          <w:szCs w:val="20"/>
        </w:rPr>
        <w:t xml:space="preserve">La présente lettre, une fois signée par le Client, renferme l'intégralité de l'accord entre le Client et </w:t>
      </w:r>
      <w:r w:rsidR="005C7EFB" w:rsidRPr="001B018C">
        <w:rPr>
          <w:rFonts w:asciiTheme="minorHAnsi" w:hAnsiTheme="minorHAnsi" w:cstheme="minorHAnsi"/>
          <w:sz w:val="20"/>
          <w:szCs w:val="20"/>
        </w:rPr>
        <w:t>Caylar</w:t>
      </w:r>
      <w:r w:rsidRPr="001B018C">
        <w:rPr>
          <w:rFonts w:asciiTheme="minorHAnsi" w:hAnsiTheme="minorHAnsi" w:cstheme="minorHAnsi"/>
          <w:sz w:val="20"/>
          <w:szCs w:val="20"/>
        </w:rPr>
        <w:t xml:space="preserve"> sur le contenu et les termes et conditions de la Mission. Toute modification ne pourra y être apportée que par voie d'avenant écrit et signé par le Client et </w:t>
      </w:r>
      <w:r w:rsidR="005C7EFB" w:rsidRPr="001B018C">
        <w:rPr>
          <w:rFonts w:asciiTheme="minorHAnsi" w:hAnsiTheme="minorHAnsi" w:cstheme="minorHAnsi"/>
          <w:sz w:val="20"/>
          <w:szCs w:val="20"/>
        </w:rPr>
        <w:t>Caylar</w:t>
      </w:r>
      <w:r w:rsidRPr="001B018C">
        <w:rPr>
          <w:rFonts w:asciiTheme="minorHAnsi" w:hAnsiTheme="minorHAnsi" w:cstheme="minorHAnsi"/>
          <w:sz w:val="20"/>
          <w:szCs w:val="20"/>
        </w:rPr>
        <w:t>.</w:t>
      </w:r>
    </w:p>
    <w:p w14:paraId="1C2DE0DD" w14:textId="77777777" w:rsidR="0006666D" w:rsidRPr="001B018C" w:rsidRDefault="0006666D" w:rsidP="0006666D">
      <w:pPr>
        <w:spacing w:after="200" w:line="288" w:lineRule="auto"/>
        <w:ind w:left="540"/>
        <w:jc w:val="both"/>
        <w:rPr>
          <w:rFonts w:asciiTheme="minorHAnsi" w:hAnsiTheme="minorHAnsi" w:cstheme="minorHAnsi"/>
          <w:sz w:val="20"/>
          <w:szCs w:val="20"/>
        </w:rPr>
      </w:pPr>
      <w:r w:rsidRPr="001B018C">
        <w:rPr>
          <w:rFonts w:asciiTheme="minorHAnsi" w:hAnsiTheme="minorHAnsi" w:cstheme="minorHAnsi"/>
          <w:sz w:val="20"/>
          <w:szCs w:val="20"/>
        </w:rPr>
        <w:t>Le Client reconnaît avoir été en mesure de présenter ses observations et commentaires sur la présente lettre qui a fait l’objet de négociations et d’un accord entre les parties.</w:t>
      </w:r>
    </w:p>
    <w:p w14:paraId="72D8386A" w14:textId="77777777" w:rsidR="00266B3C" w:rsidRPr="001B018C" w:rsidRDefault="00266B3C" w:rsidP="00266B3C">
      <w:pPr>
        <w:spacing w:after="200" w:line="288" w:lineRule="auto"/>
        <w:ind w:left="540"/>
        <w:jc w:val="both"/>
        <w:rPr>
          <w:rFonts w:asciiTheme="minorHAnsi" w:hAnsiTheme="minorHAnsi" w:cstheme="minorHAnsi"/>
          <w:sz w:val="20"/>
          <w:szCs w:val="20"/>
        </w:rPr>
      </w:pPr>
      <w:r w:rsidRPr="001B018C">
        <w:rPr>
          <w:rFonts w:asciiTheme="minorHAnsi" w:hAnsiTheme="minorHAnsi" w:cstheme="minorHAnsi"/>
          <w:sz w:val="20"/>
          <w:szCs w:val="20"/>
        </w:rPr>
        <w:t>Les termes de la présente lettre sont régis par et seront interprétés conformément au droit français.</w:t>
      </w:r>
    </w:p>
    <w:p w14:paraId="153956C3" w14:textId="7399B8EE" w:rsidR="0006666D" w:rsidRPr="001B018C" w:rsidRDefault="0006666D" w:rsidP="0006666D">
      <w:pPr>
        <w:spacing w:after="200" w:line="288" w:lineRule="auto"/>
        <w:ind w:left="540"/>
        <w:jc w:val="both"/>
        <w:rPr>
          <w:rFonts w:asciiTheme="minorHAnsi" w:hAnsiTheme="minorHAnsi" w:cstheme="minorHAnsi"/>
          <w:sz w:val="20"/>
          <w:szCs w:val="20"/>
        </w:rPr>
      </w:pPr>
      <w:r w:rsidRPr="001B018C">
        <w:rPr>
          <w:rFonts w:asciiTheme="minorHAnsi" w:hAnsiTheme="minorHAnsi" w:cstheme="minorHAnsi"/>
          <w:sz w:val="20"/>
          <w:szCs w:val="20"/>
        </w:rPr>
        <w:t xml:space="preserve">Dans l’hypothèse de la survenance d’un différend entre le Client et </w:t>
      </w:r>
      <w:r w:rsidR="005C7EFB" w:rsidRPr="001B018C">
        <w:rPr>
          <w:rFonts w:asciiTheme="minorHAnsi" w:hAnsiTheme="minorHAnsi" w:cstheme="minorHAnsi"/>
          <w:sz w:val="20"/>
          <w:szCs w:val="20"/>
        </w:rPr>
        <w:t>Caylar</w:t>
      </w:r>
      <w:r w:rsidRPr="001B018C">
        <w:rPr>
          <w:rFonts w:asciiTheme="minorHAnsi" w:hAnsiTheme="minorHAnsi" w:cstheme="minorHAnsi"/>
          <w:sz w:val="20"/>
          <w:szCs w:val="20"/>
        </w:rPr>
        <w:t xml:space="preserve"> au titre de la présente lettre ou en relation avec la Mission, ceux-ci conviennent de rechercher une solution amiable par voie de conciliation ou de négociation avant toute action en justice. En cas d'échec dans la recherche d'une solution amiable, ledit différend sera soumis au Tribunal de commerce de Paris.</w:t>
      </w:r>
    </w:p>
    <w:p w14:paraId="19A567CB" w14:textId="77777777" w:rsidR="001D4076" w:rsidRPr="001B018C" w:rsidRDefault="001D4076" w:rsidP="00266B3C">
      <w:pPr>
        <w:spacing w:after="200" w:line="288" w:lineRule="auto"/>
        <w:jc w:val="both"/>
        <w:rPr>
          <w:rFonts w:asciiTheme="minorHAnsi" w:hAnsiTheme="minorHAnsi" w:cstheme="minorHAnsi"/>
          <w:sz w:val="20"/>
          <w:szCs w:val="20"/>
        </w:rPr>
      </w:pPr>
    </w:p>
    <w:p w14:paraId="4EFE5B86" w14:textId="77777777" w:rsidR="00266B3C" w:rsidRPr="001B018C" w:rsidRDefault="00266B3C" w:rsidP="00266B3C">
      <w:pPr>
        <w:spacing w:after="200" w:line="288" w:lineRule="auto"/>
        <w:jc w:val="both"/>
        <w:rPr>
          <w:rFonts w:asciiTheme="minorHAnsi" w:hAnsiTheme="minorHAnsi" w:cstheme="minorHAnsi"/>
          <w:sz w:val="20"/>
          <w:szCs w:val="20"/>
        </w:rPr>
      </w:pPr>
      <w:r w:rsidRPr="001B018C">
        <w:rPr>
          <w:rFonts w:asciiTheme="minorHAnsi" w:hAnsiTheme="minorHAnsi" w:cstheme="minorHAnsi"/>
          <w:sz w:val="20"/>
          <w:szCs w:val="20"/>
        </w:rPr>
        <w:t>Si les termes de la présente lettre vous agréent, nous vous serions reconnaissants de bien vouloir marquer votre accord en nous en retournant le second original dûment paraphé, daté et signé.</w:t>
      </w:r>
    </w:p>
    <w:p w14:paraId="4F7C23AF" w14:textId="44EBBD58" w:rsidR="00185E96" w:rsidRPr="001B018C" w:rsidRDefault="00185E96" w:rsidP="00091833">
      <w:pPr>
        <w:spacing w:after="200" w:line="288" w:lineRule="auto"/>
        <w:jc w:val="both"/>
        <w:rPr>
          <w:rFonts w:asciiTheme="minorHAnsi" w:hAnsiTheme="minorHAnsi" w:cstheme="minorHAnsi"/>
          <w:sz w:val="20"/>
          <w:szCs w:val="20"/>
        </w:rPr>
      </w:pPr>
      <w:r w:rsidRPr="001B018C">
        <w:rPr>
          <w:rFonts w:asciiTheme="minorHAnsi" w:hAnsiTheme="minorHAnsi" w:cstheme="minorHAnsi"/>
          <w:sz w:val="20"/>
          <w:szCs w:val="20"/>
        </w:rPr>
        <w:t>Nous vous prions d'agréer, Messieurs, l'expression de nos salutations distinguées.</w:t>
      </w:r>
    </w:p>
    <w:p w14:paraId="6951A31A" w14:textId="77777777" w:rsidR="00185E96" w:rsidRDefault="00185E96" w:rsidP="00091833">
      <w:pPr>
        <w:spacing w:after="200" w:line="288" w:lineRule="auto"/>
        <w:jc w:val="both"/>
        <w:rPr>
          <w:rFonts w:asciiTheme="minorHAnsi" w:hAnsiTheme="minorHAnsi" w:cstheme="minorHAnsi"/>
          <w:sz w:val="20"/>
          <w:szCs w:val="20"/>
        </w:rPr>
      </w:pPr>
    </w:p>
    <w:p w14:paraId="1A65DF4F" w14:textId="25665E1A" w:rsidR="00760F69" w:rsidRDefault="006B344B" w:rsidP="00760F69">
      <w:r>
        <w:rPr>
          <w:rFonts w:asciiTheme="minorHAnsi" w:hAnsiTheme="minorHAnsi" w:cstheme="minorHAnsi"/>
          <w:sz w:val="20"/>
          <w:szCs w:val="20"/>
        </w:rPr>
        <w:t>___________________________________</w:t>
      </w:r>
      <w:r w:rsidR="00760F69">
        <w:rPr>
          <w:rFonts w:asciiTheme="minorHAnsi" w:hAnsiTheme="minorHAnsi" w:cstheme="minorHAnsi"/>
          <w:sz w:val="20"/>
          <w:szCs w:val="20"/>
        </w:rPr>
        <w:tab/>
      </w:r>
      <w:r w:rsidR="00760F69">
        <w:rPr>
          <w:rFonts w:asciiTheme="minorHAnsi" w:hAnsiTheme="minorHAnsi" w:cstheme="minorHAnsi"/>
          <w:sz w:val="20"/>
          <w:szCs w:val="20"/>
        </w:rPr>
        <w:tab/>
      </w:r>
      <w:r w:rsidR="00760F69">
        <w:rPr>
          <w:rFonts w:asciiTheme="minorHAnsi" w:hAnsiTheme="minorHAnsi" w:cstheme="minorHAnsi"/>
          <w:sz w:val="20"/>
          <w:szCs w:val="20"/>
        </w:rPr>
        <w:tab/>
        <w:t>___________________________________</w:t>
      </w:r>
    </w:p>
    <w:p w14:paraId="51348814" w14:textId="4BABD757" w:rsidR="00760F69" w:rsidRPr="00760F69" w:rsidRDefault="00760F69" w:rsidP="00760F69">
      <w:pPr>
        <w:spacing w:after="200" w:line="288" w:lineRule="auto"/>
        <w:jc w:val="both"/>
        <w:rPr>
          <w:rFonts w:asciiTheme="minorHAnsi" w:hAnsiTheme="minorHAnsi" w:cstheme="minorHAnsi"/>
          <w:b/>
          <w:bCs/>
          <w:sz w:val="20"/>
          <w:szCs w:val="20"/>
        </w:rPr>
      </w:pPr>
      <w:r w:rsidRPr="00760F69">
        <w:rPr>
          <w:rFonts w:asciiTheme="minorHAnsi" w:hAnsiTheme="minorHAnsi" w:cstheme="minorHAnsi"/>
          <w:b/>
          <w:bCs/>
          <w:sz w:val="20"/>
          <w:szCs w:val="20"/>
        </w:rPr>
        <w:t>Le Client, Twinscorp SAS</w:t>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t>Le Prestataire, Caylar SAS</w:t>
      </w:r>
    </w:p>
    <w:p w14:paraId="7D6E46A9" w14:textId="77777777" w:rsidR="00760F69" w:rsidRDefault="00760F69" w:rsidP="00760F69">
      <w:pPr>
        <w:spacing w:after="200" w:line="288" w:lineRule="auto"/>
        <w:jc w:val="both"/>
        <w:rPr>
          <w:rFonts w:asciiTheme="minorHAnsi" w:hAnsiTheme="minorHAnsi" w:cstheme="minorHAnsi"/>
          <w:sz w:val="20"/>
          <w:szCs w:val="20"/>
        </w:rPr>
      </w:pPr>
      <w:r>
        <w:rPr>
          <w:rFonts w:asciiTheme="minorHAnsi" w:hAnsiTheme="minorHAnsi" w:cstheme="minorHAnsi"/>
          <w:sz w:val="20"/>
          <w:szCs w:val="20"/>
        </w:rPr>
        <w:t>Nom signataire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Nom signataire :</w:t>
      </w:r>
    </w:p>
    <w:p w14:paraId="486FDEE0" w14:textId="77777777" w:rsidR="00760F69" w:rsidRDefault="00760F69" w:rsidP="00760F69">
      <w:pPr>
        <w:spacing w:after="200" w:line="288" w:lineRule="auto"/>
        <w:jc w:val="both"/>
        <w:rPr>
          <w:rFonts w:asciiTheme="minorHAnsi" w:hAnsiTheme="minorHAnsi" w:cstheme="minorHAnsi"/>
          <w:sz w:val="20"/>
          <w:szCs w:val="20"/>
        </w:rPr>
      </w:pPr>
      <w:r>
        <w:rPr>
          <w:rFonts w:asciiTheme="minorHAnsi" w:hAnsiTheme="minorHAnsi" w:cstheme="minorHAnsi"/>
          <w:sz w:val="20"/>
          <w:szCs w:val="20"/>
        </w:rPr>
        <w:t>Fonction signataire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Fonction signataire :</w:t>
      </w:r>
    </w:p>
    <w:p w14:paraId="3F55A363" w14:textId="77777777" w:rsidR="00760F69" w:rsidRPr="001B018C" w:rsidRDefault="00760F69" w:rsidP="00760F69">
      <w:pPr>
        <w:spacing w:after="200" w:line="288" w:lineRule="auto"/>
        <w:jc w:val="both"/>
        <w:rPr>
          <w:rFonts w:asciiTheme="minorHAnsi" w:hAnsiTheme="minorHAnsi" w:cstheme="minorHAnsi"/>
          <w:sz w:val="20"/>
          <w:szCs w:val="20"/>
        </w:rPr>
      </w:pPr>
      <w:r>
        <w:rPr>
          <w:rFonts w:asciiTheme="minorHAnsi" w:hAnsiTheme="minorHAnsi" w:cstheme="minorHAnsi"/>
          <w:sz w:val="20"/>
          <w:szCs w:val="20"/>
        </w:rPr>
        <w:t>Signature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Signature :</w:t>
      </w:r>
    </w:p>
    <w:p w14:paraId="1250D7B2" w14:textId="5369E887" w:rsidR="00760F69" w:rsidRPr="001B018C" w:rsidRDefault="00760F69" w:rsidP="00760F69">
      <w:pPr>
        <w:spacing w:after="200" w:line="288" w:lineRule="auto"/>
        <w:jc w:val="both"/>
        <w:rPr>
          <w:rFonts w:asciiTheme="minorHAnsi" w:hAnsiTheme="minorHAnsi" w:cstheme="minorHAnsi"/>
          <w:sz w:val="20"/>
          <w:szCs w:val="20"/>
        </w:rPr>
      </w:pPr>
    </w:p>
    <w:p w14:paraId="6973BD6D" w14:textId="31772874" w:rsidR="006B344B" w:rsidRPr="001B018C" w:rsidRDefault="006B344B" w:rsidP="00091833">
      <w:pPr>
        <w:spacing w:after="200" w:line="288" w:lineRule="auto"/>
        <w:jc w:val="both"/>
        <w:rPr>
          <w:rFonts w:asciiTheme="minorHAnsi" w:hAnsiTheme="minorHAnsi" w:cstheme="minorHAnsi"/>
          <w:sz w:val="20"/>
          <w:szCs w:val="20"/>
        </w:rPr>
      </w:pPr>
    </w:p>
    <w:sectPr w:rsidR="006B344B" w:rsidRPr="001B018C" w:rsidSect="0044641D">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483B1" w14:textId="77777777" w:rsidR="00C449D5" w:rsidRDefault="00C449D5">
      <w:r>
        <w:separator/>
      </w:r>
    </w:p>
  </w:endnote>
  <w:endnote w:type="continuationSeparator" w:id="0">
    <w:p w14:paraId="1BA3AD5B" w14:textId="77777777" w:rsidR="00C449D5" w:rsidRDefault="00C449D5">
      <w:r>
        <w:continuationSeparator/>
      </w:r>
    </w:p>
  </w:endnote>
  <w:endnote w:type="continuationNotice" w:id="1">
    <w:p w14:paraId="7BA0D632" w14:textId="77777777" w:rsidR="00C449D5" w:rsidRDefault="00C449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Office">
    <w:altName w:val="Times New Roman"/>
    <w:charset w:val="00"/>
    <w:family w:val="auto"/>
    <w:pitch w:val="variable"/>
    <w:sig w:usb0="A00002FF"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2EBE4" w14:textId="77777777" w:rsidR="002C5895" w:rsidRDefault="002C589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BDC29" w14:textId="60C1E9DC" w:rsidR="002C5895" w:rsidRDefault="002C5895">
    <w:pPr>
      <w:pStyle w:val="Pieddepage"/>
    </w:pPr>
    <w:r>
      <w:tab/>
      <w:t xml:space="preserve">- </w:t>
    </w:r>
    <w:r>
      <w:fldChar w:fldCharType="begin"/>
    </w:r>
    <w:r>
      <w:instrText xml:space="preserve"> PAGE </w:instrText>
    </w:r>
    <w:r>
      <w:fldChar w:fldCharType="separate"/>
    </w:r>
    <w:r>
      <w:rPr>
        <w:noProof/>
      </w:rP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3F4C" w14:textId="77777777" w:rsidR="002C5895" w:rsidRDefault="002C589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3AE8A" w14:textId="77777777" w:rsidR="00C449D5" w:rsidRDefault="00C449D5">
      <w:r>
        <w:separator/>
      </w:r>
    </w:p>
  </w:footnote>
  <w:footnote w:type="continuationSeparator" w:id="0">
    <w:p w14:paraId="0CC76DD9" w14:textId="77777777" w:rsidR="00C449D5" w:rsidRDefault="00C449D5">
      <w:r>
        <w:continuationSeparator/>
      </w:r>
    </w:p>
  </w:footnote>
  <w:footnote w:type="continuationNotice" w:id="1">
    <w:p w14:paraId="494DC513" w14:textId="77777777" w:rsidR="00C449D5" w:rsidRDefault="00C449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EB605" w14:textId="38801FE8" w:rsidR="002C5895" w:rsidRDefault="002C589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6DDBC" w14:textId="2654C7A6" w:rsidR="002C5895" w:rsidRPr="0044641D" w:rsidRDefault="002C5895" w:rsidP="0044641D">
    <w:pPr>
      <w:pStyle w:val="En-tte"/>
      <w:ind w:right="924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9644" w14:textId="6CBD62B1" w:rsidR="002C5895" w:rsidRPr="00326940" w:rsidRDefault="002C5895" w:rsidP="00F14BCC">
    <w:pPr>
      <w:pStyle w:val="En-tte"/>
      <w:jc w:val="right"/>
      <w:rPr>
        <w:b/>
      </w:rPr>
    </w:pPr>
  </w:p>
  <w:p w14:paraId="183FAC49" w14:textId="77777777" w:rsidR="002C5895" w:rsidRDefault="002C589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96F"/>
    <w:multiLevelType w:val="hybridMultilevel"/>
    <w:tmpl w:val="2454304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41417D7"/>
    <w:multiLevelType w:val="multilevel"/>
    <w:tmpl w:val="9FE0F3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681B8E"/>
    <w:multiLevelType w:val="hybridMultilevel"/>
    <w:tmpl w:val="A6C2DCD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5C86E98"/>
    <w:multiLevelType w:val="hybridMultilevel"/>
    <w:tmpl w:val="F426067A"/>
    <w:lvl w:ilvl="0" w:tplc="4426F530">
      <w:start w:val="8"/>
      <w:numFmt w:val="bullet"/>
      <w:lvlText w:val="-"/>
      <w:lvlJc w:val="left"/>
      <w:pPr>
        <w:ind w:left="1800" w:hanging="360"/>
      </w:pPr>
      <w:rPr>
        <w:rFonts w:ascii="Garamond" w:eastAsia="Times New Roman" w:hAnsi="Garamond"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15:restartNumberingAfterBreak="0">
    <w:nsid w:val="16DF0DEB"/>
    <w:multiLevelType w:val="hybridMultilevel"/>
    <w:tmpl w:val="0D92DFAC"/>
    <w:lvl w:ilvl="0" w:tplc="AD922F68">
      <w:numFmt w:val="bullet"/>
      <w:lvlText w:val="-"/>
      <w:lvlJc w:val="left"/>
      <w:pPr>
        <w:ind w:left="1620" w:hanging="540"/>
      </w:pPr>
      <w:rPr>
        <w:rFonts w:ascii="Gotham Office" w:eastAsia="Times New Roman" w:hAnsi="Gotham Office"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0214E06"/>
    <w:multiLevelType w:val="hybridMultilevel"/>
    <w:tmpl w:val="87FC6532"/>
    <w:lvl w:ilvl="0" w:tplc="BAC6F414">
      <w:start w:val="1"/>
      <w:numFmt w:val="decimal"/>
      <w:lvlText w:val="5.%1."/>
      <w:lvlJc w:val="left"/>
      <w:pPr>
        <w:ind w:left="720" w:hanging="360"/>
      </w:pPr>
    </w:lvl>
    <w:lvl w:ilvl="1" w:tplc="BF36FC9C">
      <w:start w:val="1"/>
      <w:numFmt w:val="decimal"/>
      <w:lvlText w:val="5.%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5B48D2"/>
    <w:multiLevelType w:val="multilevel"/>
    <w:tmpl w:val="4DF665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8B55CEE"/>
    <w:multiLevelType w:val="hybridMultilevel"/>
    <w:tmpl w:val="D0D64CE6"/>
    <w:lvl w:ilvl="0" w:tplc="FA58AF9E">
      <w:start w:val="37"/>
      <w:numFmt w:val="bullet"/>
      <w:lvlText w:val="-"/>
      <w:lvlJc w:val="left"/>
      <w:pPr>
        <w:ind w:left="720" w:hanging="360"/>
      </w:pPr>
      <w:rPr>
        <w:rFonts w:ascii="Gotham Office" w:eastAsia="Times New Roman" w:hAnsi="Gotham Office"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FF08AC"/>
    <w:multiLevelType w:val="hybridMultilevel"/>
    <w:tmpl w:val="6496288A"/>
    <w:lvl w:ilvl="0" w:tplc="F98E5432">
      <w:start w:val="1"/>
      <w:numFmt w:val="lowerRoman"/>
      <w:lvlText w:val="(%1)"/>
      <w:lvlJc w:val="left"/>
      <w:pPr>
        <w:ind w:left="1260" w:hanging="720"/>
      </w:pPr>
      <w:rPr>
        <w:rFonts w:hint="default"/>
      </w:rPr>
    </w:lvl>
    <w:lvl w:ilvl="1" w:tplc="040C0019">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9" w15:restartNumberingAfterBreak="0">
    <w:nsid w:val="34781843"/>
    <w:multiLevelType w:val="hybridMultilevel"/>
    <w:tmpl w:val="CB4C9B00"/>
    <w:lvl w:ilvl="0" w:tplc="BA9A3230">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7A514E"/>
    <w:multiLevelType w:val="hybridMultilevel"/>
    <w:tmpl w:val="C08673D6"/>
    <w:lvl w:ilvl="0" w:tplc="CF1E26C6">
      <w:start w:val="1"/>
      <w:numFmt w:val="lowerRoman"/>
      <w:lvlText w:val="%1."/>
      <w:lvlJc w:val="left"/>
      <w:pPr>
        <w:ind w:left="1260" w:hanging="72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11" w15:restartNumberingAfterBreak="0">
    <w:nsid w:val="4A270B99"/>
    <w:multiLevelType w:val="hybridMultilevel"/>
    <w:tmpl w:val="EBA60466"/>
    <w:lvl w:ilvl="0" w:tplc="4426F530">
      <w:start w:val="8"/>
      <w:numFmt w:val="bullet"/>
      <w:lvlText w:val="-"/>
      <w:lvlJc w:val="left"/>
      <w:pPr>
        <w:tabs>
          <w:tab w:val="num" w:pos="900"/>
        </w:tabs>
        <w:ind w:left="900" w:hanging="540"/>
      </w:pPr>
      <w:rPr>
        <w:rFonts w:ascii="Garamond" w:eastAsia="Times New Roman" w:hAnsi="Garamond"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951EB4"/>
    <w:multiLevelType w:val="hybridMultilevel"/>
    <w:tmpl w:val="09044848"/>
    <w:lvl w:ilvl="0" w:tplc="040C000F">
      <w:start w:val="1"/>
      <w:numFmt w:val="decimal"/>
      <w:lvlText w:val="%1."/>
      <w:lvlJc w:val="left"/>
      <w:pPr>
        <w:tabs>
          <w:tab w:val="num" w:pos="720"/>
        </w:tabs>
        <w:ind w:left="720" w:hanging="360"/>
      </w:pPr>
    </w:lvl>
    <w:lvl w:ilvl="1" w:tplc="040C0017">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6A9F3443"/>
    <w:multiLevelType w:val="multilevel"/>
    <w:tmpl w:val="4DF665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D714E6A"/>
    <w:multiLevelType w:val="multilevel"/>
    <w:tmpl w:val="EAFEA240"/>
    <w:lvl w:ilvl="0">
      <w:start w:val="6"/>
      <w:numFmt w:val="decimal"/>
      <w:lvlText w:val="%1"/>
      <w:lvlJc w:val="left"/>
      <w:pPr>
        <w:tabs>
          <w:tab w:val="num" w:pos="570"/>
        </w:tabs>
        <w:ind w:left="570" w:hanging="570"/>
      </w:pPr>
      <w:rPr>
        <w:b/>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800"/>
        </w:tabs>
        <w:ind w:left="1800" w:hanging="180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num w:numId="1" w16cid:durableId="1431008194">
    <w:abstractNumId w:val="0"/>
  </w:num>
  <w:num w:numId="2" w16cid:durableId="2003704218">
    <w:abstractNumId w:val="2"/>
  </w:num>
  <w:num w:numId="3" w16cid:durableId="1765569522">
    <w:abstractNumId w:val="12"/>
  </w:num>
  <w:num w:numId="4" w16cid:durableId="1832142075">
    <w:abstractNumId w:val="6"/>
  </w:num>
  <w:num w:numId="5" w16cid:durableId="1399671927">
    <w:abstractNumId w:val="13"/>
  </w:num>
  <w:num w:numId="6" w16cid:durableId="809326149">
    <w:abstractNumId w:val="11"/>
  </w:num>
  <w:num w:numId="7" w16cid:durableId="1691906518">
    <w:abstractNumId w:val="9"/>
  </w:num>
  <w:num w:numId="8" w16cid:durableId="171140359">
    <w:abstractNumId w:val="3"/>
  </w:num>
  <w:num w:numId="9" w16cid:durableId="840239616">
    <w:abstractNumId w:val="4"/>
  </w:num>
  <w:num w:numId="10" w16cid:durableId="1792439517">
    <w:abstractNumId w:val="7"/>
  </w:num>
  <w:num w:numId="11" w16cid:durableId="67195698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69239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73348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0041342">
    <w:abstractNumId w:val="8"/>
  </w:num>
  <w:num w:numId="15" w16cid:durableId="8916246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1"/>
  <w:activeWritingStyle w:appName="MSWord" w:lang="fr-FR" w:vendorID="64" w:dllVersion="409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1A0"/>
    <w:rsid w:val="000076F1"/>
    <w:rsid w:val="00015D2B"/>
    <w:rsid w:val="00023B65"/>
    <w:rsid w:val="0002772E"/>
    <w:rsid w:val="00035443"/>
    <w:rsid w:val="00042BEA"/>
    <w:rsid w:val="000444BB"/>
    <w:rsid w:val="000512D4"/>
    <w:rsid w:val="00056CC4"/>
    <w:rsid w:val="00056DCA"/>
    <w:rsid w:val="0006200F"/>
    <w:rsid w:val="0006666D"/>
    <w:rsid w:val="000818B7"/>
    <w:rsid w:val="00084712"/>
    <w:rsid w:val="000910F2"/>
    <w:rsid w:val="00091833"/>
    <w:rsid w:val="000A12F1"/>
    <w:rsid w:val="000A3BE0"/>
    <w:rsid w:val="000C2E55"/>
    <w:rsid w:val="000D2E76"/>
    <w:rsid w:val="000D3981"/>
    <w:rsid w:val="000E229B"/>
    <w:rsid w:val="000F01A8"/>
    <w:rsid w:val="00100424"/>
    <w:rsid w:val="00103F50"/>
    <w:rsid w:val="00110C4C"/>
    <w:rsid w:val="001200ED"/>
    <w:rsid w:val="00121449"/>
    <w:rsid w:val="00123F06"/>
    <w:rsid w:val="00147320"/>
    <w:rsid w:val="0016468B"/>
    <w:rsid w:val="00173F5B"/>
    <w:rsid w:val="001775CE"/>
    <w:rsid w:val="001801FE"/>
    <w:rsid w:val="001827B7"/>
    <w:rsid w:val="00185E96"/>
    <w:rsid w:val="00191D8F"/>
    <w:rsid w:val="001A20A9"/>
    <w:rsid w:val="001B018C"/>
    <w:rsid w:val="001B6C72"/>
    <w:rsid w:val="001B78E2"/>
    <w:rsid w:val="001C0B19"/>
    <w:rsid w:val="001C1569"/>
    <w:rsid w:val="001C211E"/>
    <w:rsid w:val="001C7E7E"/>
    <w:rsid w:val="001D0D29"/>
    <w:rsid w:val="001D2E8F"/>
    <w:rsid w:val="001D4076"/>
    <w:rsid w:val="001E584E"/>
    <w:rsid w:val="001F2D8A"/>
    <w:rsid w:val="00200457"/>
    <w:rsid w:val="00204571"/>
    <w:rsid w:val="002068FA"/>
    <w:rsid w:val="002114C5"/>
    <w:rsid w:val="002136A6"/>
    <w:rsid w:val="00224665"/>
    <w:rsid w:val="00233B6C"/>
    <w:rsid w:val="0023739F"/>
    <w:rsid w:val="00241300"/>
    <w:rsid w:val="002436BC"/>
    <w:rsid w:val="00244544"/>
    <w:rsid w:val="002475C3"/>
    <w:rsid w:val="0025129E"/>
    <w:rsid w:val="00260F7A"/>
    <w:rsid w:val="00266B3C"/>
    <w:rsid w:val="00273304"/>
    <w:rsid w:val="002773C0"/>
    <w:rsid w:val="00280D9C"/>
    <w:rsid w:val="00291F96"/>
    <w:rsid w:val="00292BCD"/>
    <w:rsid w:val="00294812"/>
    <w:rsid w:val="002948DB"/>
    <w:rsid w:val="002C4C8E"/>
    <w:rsid w:val="002C5895"/>
    <w:rsid w:val="002C654B"/>
    <w:rsid w:val="002D1D94"/>
    <w:rsid w:val="002E492C"/>
    <w:rsid w:val="002E4C16"/>
    <w:rsid w:val="002F1EBC"/>
    <w:rsid w:val="00302320"/>
    <w:rsid w:val="00306684"/>
    <w:rsid w:val="0031124D"/>
    <w:rsid w:val="00311B7C"/>
    <w:rsid w:val="00317726"/>
    <w:rsid w:val="003278B2"/>
    <w:rsid w:val="00331768"/>
    <w:rsid w:val="00341528"/>
    <w:rsid w:val="00344325"/>
    <w:rsid w:val="00352482"/>
    <w:rsid w:val="00357ACE"/>
    <w:rsid w:val="003601E9"/>
    <w:rsid w:val="00360AE7"/>
    <w:rsid w:val="00362236"/>
    <w:rsid w:val="003627F2"/>
    <w:rsid w:val="00370EB7"/>
    <w:rsid w:val="00387404"/>
    <w:rsid w:val="00387604"/>
    <w:rsid w:val="00387C40"/>
    <w:rsid w:val="00393FD9"/>
    <w:rsid w:val="003B144B"/>
    <w:rsid w:val="003B16BD"/>
    <w:rsid w:val="003C44A6"/>
    <w:rsid w:val="003D0310"/>
    <w:rsid w:val="003D2EC0"/>
    <w:rsid w:val="003D309E"/>
    <w:rsid w:val="003E56A0"/>
    <w:rsid w:val="003F71D5"/>
    <w:rsid w:val="004011D5"/>
    <w:rsid w:val="00401AA8"/>
    <w:rsid w:val="00405AA1"/>
    <w:rsid w:val="00423EF1"/>
    <w:rsid w:val="004245C3"/>
    <w:rsid w:val="004350EB"/>
    <w:rsid w:val="004360AF"/>
    <w:rsid w:val="0044641D"/>
    <w:rsid w:val="004544C2"/>
    <w:rsid w:val="00463E72"/>
    <w:rsid w:val="0048516C"/>
    <w:rsid w:val="00487E88"/>
    <w:rsid w:val="00497859"/>
    <w:rsid w:val="00497B2D"/>
    <w:rsid w:val="004A68C2"/>
    <w:rsid w:val="004B05E9"/>
    <w:rsid w:val="004B7491"/>
    <w:rsid w:val="004C1A63"/>
    <w:rsid w:val="004C6970"/>
    <w:rsid w:val="004D0C8A"/>
    <w:rsid w:val="004D31AA"/>
    <w:rsid w:val="004D7DE6"/>
    <w:rsid w:val="004E6E57"/>
    <w:rsid w:val="004F0257"/>
    <w:rsid w:val="004F2EA3"/>
    <w:rsid w:val="00503777"/>
    <w:rsid w:val="005048A1"/>
    <w:rsid w:val="00513D3B"/>
    <w:rsid w:val="00513D40"/>
    <w:rsid w:val="00516EAD"/>
    <w:rsid w:val="00521726"/>
    <w:rsid w:val="0053076D"/>
    <w:rsid w:val="00535F23"/>
    <w:rsid w:val="005368EF"/>
    <w:rsid w:val="00537252"/>
    <w:rsid w:val="00546886"/>
    <w:rsid w:val="00553EAD"/>
    <w:rsid w:val="00563D19"/>
    <w:rsid w:val="00566CC7"/>
    <w:rsid w:val="005771E8"/>
    <w:rsid w:val="00577E27"/>
    <w:rsid w:val="0058508E"/>
    <w:rsid w:val="005864BF"/>
    <w:rsid w:val="005A28B2"/>
    <w:rsid w:val="005A4138"/>
    <w:rsid w:val="005B78D0"/>
    <w:rsid w:val="005C05E8"/>
    <w:rsid w:val="005C0C06"/>
    <w:rsid w:val="005C788D"/>
    <w:rsid w:val="005C7EFB"/>
    <w:rsid w:val="005D19CA"/>
    <w:rsid w:val="005E015A"/>
    <w:rsid w:val="005F0BB1"/>
    <w:rsid w:val="005F3210"/>
    <w:rsid w:val="005F3F0E"/>
    <w:rsid w:val="005F49D8"/>
    <w:rsid w:val="00602568"/>
    <w:rsid w:val="00603238"/>
    <w:rsid w:val="00606088"/>
    <w:rsid w:val="006136E2"/>
    <w:rsid w:val="006172CA"/>
    <w:rsid w:val="00625FAC"/>
    <w:rsid w:val="00627B2C"/>
    <w:rsid w:val="00631226"/>
    <w:rsid w:val="0063155A"/>
    <w:rsid w:val="006425FB"/>
    <w:rsid w:val="00644794"/>
    <w:rsid w:val="0064500F"/>
    <w:rsid w:val="006470DA"/>
    <w:rsid w:val="00663459"/>
    <w:rsid w:val="0066525B"/>
    <w:rsid w:val="00680F8A"/>
    <w:rsid w:val="00694702"/>
    <w:rsid w:val="006A79EE"/>
    <w:rsid w:val="006B2992"/>
    <w:rsid w:val="006B344B"/>
    <w:rsid w:val="006B5ED5"/>
    <w:rsid w:val="006C1009"/>
    <w:rsid w:val="006C1789"/>
    <w:rsid w:val="006C2E23"/>
    <w:rsid w:val="006C5DE4"/>
    <w:rsid w:val="006D4909"/>
    <w:rsid w:val="006E5483"/>
    <w:rsid w:val="006E63A5"/>
    <w:rsid w:val="006F1933"/>
    <w:rsid w:val="006F32C9"/>
    <w:rsid w:val="00721417"/>
    <w:rsid w:val="007332AE"/>
    <w:rsid w:val="00744BB0"/>
    <w:rsid w:val="007553C5"/>
    <w:rsid w:val="00760F69"/>
    <w:rsid w:val="007747A5"/>
    <w:rsid w:val="00776F95"/>
    <w:rsid w:val="007844FE"/>
    <w:rsid w:val="0078584D"/>
    <w:rsid w:val="007A67BB"/>
    <w:rsid w:val="007B54C6"/>
    <w:rsid w:val="007B730F"/>
    <w:rsid w:val="007C4A2C"/>
    <w:rsid w:val="007C66F6"/>
    <w:rsid w:val="007C7DF5"/>
    <w:rsid w:val="007D257A"/>
    <w:rsid w:val="007E005A"/>
    <w:rsid w:val="007F15A3"/>
    <w:rsid w:val="0080624A"/>
    <w:rsid w:val="0080719E"/>
    <w:rsid w:val="00813240"/>
    <w:rsid w:val="00813852"/>
    <w:rsid w:val="008149F4"/>
    <w:rsid w:val="00850BCF"/>
    <w:rsid w:val="008569AC"/>
    <w:rsid w:val="0086317D"/>
    <w:rsid w:val="0086402E"/>
    <w:rsid w:val="0086545C"/>
    <w:rsid w:val="00894B37"/>
    <w:rsid w:val="0089796B"/>
    <w:rsid w:val="008A1915"/>
    <w:rsid w:val="008A60B2"/>
    <w:rsid w:val="008A65B1"/>
    <w:rsid w:val="008A7082"/>
    <w:rsid w:val="008C4578"/>
    <w:rsid w:val="008D214E"/>
    <w:rsid w:val="008E050D"/>
    <w:rsid w:val="008E621A"/>
    <w:rsid w:val="008E7A6C"/>
    <w:rsid w:val="008F39E7"/>
    <w:rsid w:val="00901335"/>
    <w:rsid w:val="009462F1"/>
    <w:rsid w:val="00950CB3"/>
    <w:rsid w:val="009602FE"/>
    <w:rsid w:val="00961B3C"/>
    <w:rsid w:val="00974A8A"/>
    <w:rsid w:val="009758B1"/>
    <w:rsid w:val="00982BC5"/>
    <w:rsid w:val="00986E65"/>
    <w:rsid w:val="009B01B6"/>
    <w:rsid w:val="009B1EF8"/>
    <w:rsid w:val="009B788A"/>
    <w:rsid w:val="009C7C66"/>
    <w:rsid w:val="009E5B52"/>
    <w:rsid w:val="009F1356"/>
    <w:rsid w:val="009F41A0"/>
    <w:rsid w:val="00A05363"/>
    <w:rsid w:val="00A15A8B"/>
    <w:rsid w:val="00A15B4C"/>
    <w:rsid w:val="00A16D2F"/>
    <w:rsid w:val="00A21AFD"/>
    <w:rsid w:val="00A24449"/>
    <w:rsid w:val="00A3208D"/>
    <w:rsid w:val="00A43985"/>
    <w:rsid w:val="00A5626F"/>
    <w:rsid w:val="00A6013A"/>
    <w:rsid w:val="00A6058D"/>
    <w:rsid w:val="00A71E75"/>
    <w:rsid w:val="00A73694"/>
    <w:rsid w:val="00A80129"/>
    <w:rsid w:val="00A83AD0"/>
    <w:rsid w:val="00A95FFD"/>
    <w:rsid w:val="00A96C0D"/>
    <w:rsid w:val="00AA68E6"/>
    <w:rsid w:val="00AB39CA"/>
    <w:rsid w:val="00AC5B34"/>
    <w:rsid w:val="00AD3466"/>
    <w:rsid w:val="00AD3E81"/>
    <w:rsid w:val="00AE448C"/>
    <w:rsid w:val="00AE5A78"/>
    <w:rsid w:val="00AE7FC1"/>
    <w:rsid w:val="00AF45BE"/>
    <w:rsid w:val="00AF57ED"/>
    <w:rsid w:val="00AF60AC"/>
    <w:rsid w:val="00B1096D"/>
    <w:rsid w:val="00B158E0"/>
    <w:rsid w:val="00B16FEC"/>
    <w:rsid w:val="00B217C4"/>
    <w:rsid w:val="00B3676B"/>
    <w:rsid w:val="00B36B2A"/>
    <w:rsid w:val="00B4101B"/>
    <w:rsid w:val="00B56EB3"/>
    <w:rsid w:val="00B82CD2"/>
    <w:rsid w:val="00B86C9E"/>
    <w:rsid w:val="00B927BA"/>
    <w:rsid w:val="00BE5C6B"/>
    <w:rsid w:val="00BE73EE"/>
    <w:rsid w:val="00BF160F"/>
    <w:rsid w:val="00BF2CDF"/>
    <w:rsid w:val="00BF3504"/>
    <w:rsid w:val="00BF70EA"/>
    <w:rsid w:val="00C06E8D"/>
    <w:rsid w:val="00C10286"/>
    <w:rsid w:val="00C11BDB"/>
    <w:rsid w:val="00C14D6F"/>
    <w:rsid w:val="00C33E6C"/>
    <w:rsid w:val="00C34541"/>
    <w:rsid w:val="00C41CEE"/>
    <w:rsid w:val="00C449D5"/>
    <w:rsid w:val="00C44BC0"/>
    <w:rsid w:val="00C654F0"/>
    <w:rsid w:val="00C72B5A"/>
    <w:rsid w:val="00C75486"/>
    <w:rsid w:val="00C864E0"/>
    <w:rsid w:val="00C93B81"/>
    <w:rsid w:val="00CB4217"/>
    <w:rsid w:val="00CF163A"/>
    <w:rsid w:val="00CF4BFD"/>
    <w:rsid w:val="00D00676"/>
    <w:rsid w:val="00D03758"/>
    <w:rsid w:val="00D04649"/>
    <w:rsid w:val="00D055D0"/>
    <w:rsid w:val="00D0720D"/>
    <w:rsid w:val="00D16E6A"/>
    <w:rsid w:val="00D2082F"/>
    <w:rsid w:val="00D20D1D"/>
    <w:rsid w:val="00D30DF8"/>
    <w:rsid w:val="00D4131A"/>
    <w:rsid w:val="00D43640"/>
    <w:rsid w:val="00D50C10"/>
    <w:rsid w:val="00D52838"/>
    <w:rsid w:val="00D606FD"/>
    <w:rsid w:val="00D80064"/>
    <w:rsid w:val="00D93ED5"/>
    <w:rsid w:val="00D941A3"/>
    <w:rsid w:val="00D94A8A"/>
    <w:rsid w:val="00DA1274"/>
    <w:rsid w:val="00DA1921"/>
    <w:rsid w:val="00DA202E"/>
    <w:rsid w:val="00DA5343"/>
    <w:rsid w:val="00DB2687"/>
    <w:rsid w:val="00DC5A4D"/>
    <w:rsid w:val="00DC618F"/>
    <w:rsid w:val="00DC79C4"/>
    <w:rsid w:val="00DD528F"/>
    <w:rsid w:val="00DE1787"/>
    <w:rsid w:val="00DF26F2"/>
    <w:rsid w:val="00DF43ED"/>
    <w:rsid w:val="00E01A1F"/>
    <w:rsid w:val="00E01C88"/>
    <w:rsid w:val="00E03367"/>
    <w:rsid w:val="00E034BF"/>
    <w:rsid w:val="00E04764"/>
    <w:rsid w:val="00E054F8"/>
    <w:rsid w:val="00E06984"/>
    <w:rsid w:val="00E128B8"/>
    <w:rsid w:val="00E167DD"/>
    <w:rsid w:val="00E236B5"/>
    <w:rsid w:val="00E27DF8"/>
    <w:rsid w:val="00E33713"/>
    <w:rsid w:val="00E35B75"/>
    <w:rsid w:val="00E3689C"/>
    <w:rsid w:val="00E37A11"/>
    <w:rsid w:val="00E44C99"/>
    <w:rsid w:val="00E5787E"/>
    <w:rsid w:val="00E629F2"/>
    <w:rsid w:val="00E62EDF"/>
    <w:rsid w:val="00E65D8A"/>
    <w:rsid w:val="00E70031"/>
    <w:rsid w:val="00E72BB8"/>
    <w:rsid w:val="00E94794"/>
    <w:rsid w:val="00E961EA"/>
    <w:rsid w:val="00EA099F"/>
    <w:rsid w:val="00EB4EFA"/>
    <w:rsid w:val="00EC3B80"/>
    <w:rsid w:val="00ED1ECB"/>
    <w:rsid w:val="00EE240E"/>
    <w:rsid w:val="00EE5F39"/>
    <w:rsid w:val="00EF5628"/>
    <w:rsid w:val="00EF6ABA"/>
    <w:rsid w:val="00EF6E51"/>
    <w:rsid w:val="00F026A6"/>
    <w:rsid w:val="00F1194C"/>
    <w:rsid w:val="00F14BCC"/>
    <w:rsid w:val="00F159C3"/>
    <w:rsid w:val="00F16314"/>
    <w:rsid w:val="00F23CCA"/>
    <w:rsid w:val="00F246A3"/>
    <w:rsid w:val="00F2655C"/>
    <w:rsid w:val="00F33775"/>
    <w:rsid w:val="00F429F7"/>
    <w:rsid w:val="00F43DBB"/>
    <w:rsid w:val="00F4660F"/>
    <w:rsid w:val="00F4742D"/>
    <w:rsid w:val="00F52AE2"/>
    <w:rsid w:val="00F624C1"/>
    <w:rsid w:val="00F7189A"/>
    <w:rsid w:val="00F74213"/>
    <w:rsid w:val="00F84F86"/>
    <w:rsid w:val="00F912A2"/>
    <w:rsid w:val="00F920A7"/>
    <w:rsid w:val="00FA65B4"/>
    <w:rsid w:val="00FB15A7"/>
    <w:rsid w:val="00FC4E23"/>
    <w:rsid w:val="00FD5BCA"/>
    <w:rsid w:val="00FE3996"/>
    <w:rsid w:val="00FF687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8314DB"/>
  <w15:docId w15:val="{3E282141-1166-4A71-BD26-E220968E7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F41A0"/>
    <w:pPr>
      <w:tabs>
        <w:tab w:val="center" w:pos="4536"/>
        <w:tab w:val="right" w:pos="9072"/>
      </w:tabs>
    </w:pPr>
  </w:style>
  <w:style w:type="paragraph" w:styleId="Pieddepage">
    <w:name w:val="footer"/>
    <w:basedOn w:val="Normal"/>
    <w:rsid w:val="009F41A0"/>
    <w:pPr>
      <w:tabs>
        <w:tab w:val="center" w:pos="4536"/>
        <w:tab w:val="right" w:pos="9072"/>
      </w:tabs>
    </w:pPr>
  </w:style>
  <w:style w:type="table" w:styleId="Grilledutableau">
    <w:name w:val="Table Grid"/>
    <w:basedOn w:val="TableauNormal"/>
    <w:rsid w:val="00631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rsid w:val="00E128B8"/>
    <w:rPr>
      <w:sz w:val="20"/>
      <w:szCs w:val="20"/>
    </w:rPr>
  </w:style>
  <w:style w:type="character" w:styleId="Appelnotedebasdep">
    <w:name w:val="footnote reference"/>
    <w:semiHidden/>
    <w:rsid w:val="00E128B8"/>
    <w:rPr>
      <w:vertAlign w:val="superscript"/>
    </w:rPr>
  </w:style>
  <w:style w:type="paragraph" w:styleId="Textedebulles">
    <w:name w:val="Balloon Text"/>
    <w:basedOn w:val="Normal"/>
    <w:semiHidden/>
    <w:rsid w:val="004E6E57"/>
    <w:rPr>
      <w:rFonts w:ascii="Tahoma" w:hAnsi="Tahoma" w:cs="Tahoma"/>
      <w:sz w:val="16"/>
      <w:szCs w:val="16"/>
    </w:rPr>
  </w:style>
  <w:style w:type="character" w:styleId="Marquedecommentaire">
    <w:name w:val="annotation reference"/>
    <w:basedOn w:val="Policepardfaut"/>
    <w:uiPriority w:val="99"/>
    <w:rsid w:val="00EE5F39"/>
    <w:rPr>
      <w:sz w:val="16"/>
      <w:szCs w:val="16"/>
    </w:rPr>
  </w:style>
  <w:style w:type="paragraph" w:styleId="Commentaire">
    <w:name w:val="annotation text"/>
    <w:basedOn w:val="Normal"/>
    <w:link w:val="CommentaireCar"/>
    <w:uiPriority w:val="99"/>
    <w:rsid w:val="00EE5F39"/>
    <w:rPr>
      <w:sz w:val="20"/>
      <w:szCs w:val="20"/>
    </w:rPr>
  </w:style>
  <w:style w:type="character" w:customStyle="1" w:styleId="CommentaireCar">
    <w:name w:val="Commentaire Car"/>
    <w:basedOn w:val="Policepardfaut"/>
    <w:link w:val="Commentaire"/>
    <w:uiPriority w:val="99"/>
    <w:rsid w:val="00EE5F39"/>
    <w:rPr>
      <w:rFonts w:ascii="Garamond" w:hAnsi="Garamond"/>
    </w:rPr>
  </w:style>
  <w:style w:type="paragraph" w:styleId="Objetducommentaire">
    <w:name w:val="annotation subject"/>
    <w:basedOn w:val="Commentaire"/>
    <w:next w:val="Commentaire"/>
    <w:link w:val="ObjetducommentaireCar"/>
    <w:rsid w:val="00EE5F39"/>
    <w:rPr>
      <w:b/>
      <w:bCs/>
    </w:rPr>
  </w:style>
  <w:style w:type="character" w:customStyle="1" w:styleId="ObjetducommentaireCar">
    <w:name w:val="Objet du commentaire Car"/>
    <w:basedOn w:val="CommentaireCar"/>
    <w:link w:val="Objetducommentaire"/>
    <w:rsid w:val="00EE5F39"/>
    <w:rPr>
      <w:rFonts w:ascii="Garamond" w:hAnsi="Garamond"/>
      <w:b/>
      <w:bCs/>
    </w:rPr>
  </w:style>
  <w:style w:type="paragraph" w:styleId="Paragraphedeliste">
    <w:name w:val="List Paragraph"/>
    <w:basedOn w:val="Normal"/>
    <w:uiPriority w:val="34"/>
    <w:qFormat/>
    <w:rsid w:val="00F16314"/>
    <w:pPr>
      <w:ind w:left="720"/>
      <w:contextualSpacing/>
    </w:pPr>
    <w:rPr>
      <w:rFonts w:eastAsia="PMingLiU"/>
    </w:rPr>
  </w:style>
  <w:style w:type="character" w:customStyle="1" w:styleId="NotedebasdepageCar">
    <w:name w:val="Note de bas de page Car"/>
    <w:basedOn w:val="Policepardfaut"/>
    <w:link w:val="Notedebasdepage"/>
    <w:semiHidden/>
    <w:rsid w:val="00BE5C6B"/>
    <w:rPr>
      <w:rFonts w:ascii="Garamond" w:hAnsi="Garamond"/>
    </w:rPr>
  </w:style>
  <w:style w:type="paragraph" w:styleId="Rvision">
    <w:name w:val="Revision"/>
    <w:hidden/>
    <w:uiPriority w:val="99"/>
    <w:semiHidden/>
    <w:rsid w:val="001A20A9"/>
    <w:rPr>
      <w:rFonts w:ascii="Garamond" w:hAnsi="Garamond"/>
      <w:sz w:val="24"/>
      <w:szCs w:val="24"/>
    </w:rPr>
  </w:style>
  <w:style w:type="paragraph" w:customStyle="1" w:styleId="xmsolistparagraph">
    <w:name w:val="x_msolistparagraph"/>
    <w:basedOn w:val="Normal"/>
    <w:rsid w:val="00D93ED5"/>
    <w:pPr>
      <w:spacing w:before="100" w:beforeAutospacing="1" w:after="100" w:afterAutospacing="1"/>
    </w:pPr>
    <w:rPr>
      <w:rFonts w:ascii="Calibri" w:eastAsiaTheme="minorHAns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667740">
      <w:bodyDiv w:val="1"/>
      <w:marLeft w:val="0"/>
      <w:marRight w:val="0"/>
      <w:marTop w:val="0"/>
      <w:marBottom w:val="0"/>
      <w:divBdr>
        <w:top w:val="none" w:sz="0" w:space="0" w:color="auto"/>
        <w:left w:val="none" w:sz="0" w:space="0" w:color="auto"/>
        <w:bottom w:val="none" w:sz="0" w:space="0" w:color="auto"/>
        <w:right w:val="none" w:sz="0" w:space="0" w:color="auto"/>
      </w:divBdr>
    </w:div>
    <w:div w:id="1143348469">
      <w:bodyDiv w:val="1"/>
      <w:marLeft w:val="0"/>
      <w:marRight w:val="0"/>
      <w:marTop w:val="0"/>
      <w:marBottom w:val="0"/>
      <w:divBdr>
        <w:top w:val="none" w:sz="0" w:space="0" w:color="auto"/>
        <w:left w:val="none" w:sz="0" w:space="0" w:color="auto"/>
        <w:bottom w:val="none" w:sz="0" w:space="0" w:color="auto"/>
        <w:right w:val="none" w:sz="0" w:space="0" w:color="auto"/>
      </w:divBdr>
    </w:div>
    <w:div w:id="1190297409">
      <w:bodyDiv w:val="1"/>
      <w:marLeft w:val="0"/>
      <w:marRight w:val="0"/>
      <w:marTop w:val="0"/>
      <w:marBottom w:val="0"/>
      <w:divBdr>
        <w:top w:val="none" w:sz="0" w:space="0" w:color="auto"/>
        <w:left w:val="none" w:sz="0" w:space="0" w:color="auto"/>
        <w:bottom w:val="none" w:sz="0" w:space="0" w:color="auto"/>
        <w:right w:val="none" w:sz="0" w:space="0" w:color="auto"/>
      </w:divBdr>
    </w:div>
    <w:div w:id="1272125109">
      <w:bodyDiv w:val="1"/>
      <w:marLeft w:val="0"/>
      <w:marRight w:val="0"/>
      <w:marTop w:val="0"/>
      <w:marBottom w:val="0"/>
      <w:divBdr>
        <w:top w:val="none" w:sz="0" w:space="0" w:color="auto"/>
        <w:left w:val="none" w:sz="0" w:space="0" w:color="auto"/>
        <w:bottom w:val="none" w:sz="0" w:space="0" w:color="auto"/>
        <w:right w:val="none" w:sz="0" w:space="0" w:color="auto"/>
      </w:divBdr>
    </w:div>
    <w:div w:id="1524368148">
      <w:bodyDiv w:val="1"/>
      <w:marLeft w:val="0"/>
      <w:marRight w:val="0"/>
      <w:marTop w:val="0"/>
      <w:marBottom w:val="0"/>
      <w:divBdr>
        <w:top w:val="none" w:sz="0" w:space="0" w:color="auto"/>
        <w:left w:val="none" w:sz="0" w:space="0" w:color="auto"/>
        <w:bottom w:val="none" w:sz="0" w:space="0" w:color="auto"/>
        <w:right w:val="none" w:sz="0" w:space="0" w:color="auto"/>
      </w:divBdr>
    </w:div>
    <w:div w:id="1588424398">
      <w:bodyDiv w:val="1"/>
      <w:marLeft w:val="0"/>
      <w:marRight w:val="0"/>
      <w:marTop w:val="0"/>
      <w:marBottom w:val="0"/>
      <w:divBdr>
        <w:top w:val="none" w:sz="0" w:space="0" w:color="auto"/>
        <w:left w:val="none" w:sz="0" w:space="0" w:color="auto"/>
        <w:bottom w:val="none" w:sz="0" w:space="0" w:color="auto"/>
        <w:right w:val="none" w:sz="0" w:space="0" w:color="auto"/>
      </w:divBdr>
    </w:div>
    <w:div w:id="1590850547">
      <w:bodyDiv w:val="1"/>
      <w:marLeft w:val="0"/>
      <w:marRight w:val="0"/>
      <w:marTop w:val="0"/>
      <w:marBottom w:val="0"/>
      <w:divBdr>
        <w:top w:val="none" w:sz="0" w:space="0" w:color="auto"/>
        <w:left w:val="none" w:sz="0" w:space="0" w:color="auto"/>
        <w:bottom w:val="none" w:sz="0" w:space="0" w:color="auto"/>
        <w:right w:val="none" w:sz="0" w:space="0" w:color="auto"/>
      </w:divBdr>
    </w:div>
    <w:div w:id="191588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26f62127-29fe-4dfc-83d2-03ec6d821e99">4DNMQJRYWFKX-10-122</_dlc_DocId>
    <_dlc_DocIdUrl xmlns="26f62127-29fe-4dfc-83d2-03ec6d821e99">
      <Url>http://portailedrcf/Bibliothèques/_layouts/DocIdRedir.aspx?ID=4DNMQJRYWFKX-10-122</Url>
      <Description>4DNMQJRYWFKX-10-122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DA9726355D6BC4F94405699B1040758" ma:contentTypeVersion="1" ma:contentTypeDescription="Crée un document." ma:contentTypeScope="" ma:versionID="be769f6deab770544f528811687243b9">
  <xsd:schema xmlns:xsd="http://www.w3.org/2001/XMLSchema" xmlns:xs="http://www.w3.org/2001/XMLSchema" xmlns:p="http://schemas.microsoft.com/office/2006/metadata/properties" xmlns:ns2="26f62127-29fe-4dfc-83d2-03ec6d821e99" targetNamespace="http://schemas.microsoft.com/office/2006/metadata/properties" ma:root="true" ma:fieldsID="a779735da7277c8107641248d30d2765" ns2:_="">
    <xsd:import namespace="26f62127-29fe-4dfc-83d2-03ec6d821e9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62127-29fe-4dfc-83d2-03ec6d821e99"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A538793-8F9B-4173-82BE-FFEFAD2E9BFC}">
  <ds:schemaRefs>
    <ds:schemaRef ds:uri="http://schemas.microsoft.com/office/2006/metadata/longProperties"/>
  </ds:schemaRefs>
</ds:datastoreItem>
</file>

<file path=customXml/itemProps2.xml><?xml version="1.0" encoding="utf-8"?>
<ds:datastoreItem xmlns:ds="http://schemas.openxmlformats.org/officeDocument/2006/customXml" ds:itemID="{16860A1D-2061-4FFB-BA79-281022BCBBCA}">
  <ds:schemaRefs>
    <ds:schemaRef ds:uri="http://schemas.microsoft.com/sharepoint/v3/contenttype/forms"/>
  </ds:schemaRefs>
</ds:datastoreItem>
</file>

<file path=customXml/itemProps3.xml><?xml version="1.0" encoding="utf-8"?>
<ds:datastoreItem xmlns:ds="http://schemas.openxmlformats.org/officeDocument/2006/customXml" ds:itemID="{9FBE4A48-401A-4E34-8439-C07E9A1AF407}">
  <ds:schemaRefs>
    <ds:schemaRef ds:uri="http://schemas.microsoft.com/sharepoint/events"/>
  </ds:schemaRefs>
</ds:datastoreItem>
</file>

<file path=customXml/itemProps4.xml><?xml version="1.0" encoding="utf-8"?>
<ds:datastoreItem xmlns:ds="http://schemas.openxmlformats.org/officeDocument/2006/customXml" ds:itemID="{D2937298-43E1-4B7A-8F22-A9F7DF763638}">
  <ds:schemaRefs>
    <ds:schemaRef ds:uri="http://schemas.microsoft.com/office/2006/metadata/properties"/>
    <ds:schemaRef ds:uri="http://schemas.microsoft.com/office/infopath/2007/PartnerControls"/>
    <ds:schemaRef ds:uri="26f62127-29fe-4dfc-83d2-03ec6d821e99"/>
  </ds:schemaRefs>
</ds:datastoreItem>
</file>

<file path=customXml/itemProps5.xml><?xml version="1.0" encoding="utf-8"?>
<ds:datastoreItem xmlns:ds="http://schemas.openxmlformats.org/officeDocument/2006/customXml" ds:itemID="{D46EB6EE-DFC4-446A-9911-79CDAE9B4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62127-29fe-4dfc-83d2-03ec6d821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F108A31-87F9-DF4E-9567-16D3DF401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2682</Words>
  <Characters>14757</Characters>
  <Application>Microsoft Office Word</Application>
  <DocSecurity>0</DocSecurity>
  <Lines>122</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Objet</vt:lpstr>
      <vt:lpstr>Objet</vt:lpstr>
    </vt:vector>
  </TitlesOfParts>
  <Company>BGBP</Company>
  <LinksUpToDate>false</LinksUpToDate>
  <CharactersWithSpaces>17405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Objet</dc:title>
  <dc:creator>cha</dc:creator>
  <cp:lastModifiedBy>HOLDING DERMACARE</cp:lastModifiedBy>
  <cp:revision>2</cp:revision>
  <cp:lastPrinted>2021-03-11T18:17:00Z</cp:lastPrinted>
  <dcterms:created xsi:type="dcterms:W3CDTF">2024-01-17T14:13:00Z</dcterms:created>
  <dcterms:modified xsi:type="dcterms:W3CDTF">2024-01-17T14:13:00Z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xd_Signature">
    <vt:lpwstr/>
  </property>
  <property fmtid="{D5CDD505-2E9C-101B-9397-08002B2CF9AE}" pid="4" name="TemplateUrl">
    <vt:lpwstr/>
  </property>
  <property fmtid="{D5CDD505-2E9C-101B-9397-08002B2CF9AE}" pid="5" name="xd_ProgID">
    <vt:lpwstr/>
  </property>
  <property fmtid="{D5CDD505-2E9C-101B-9397-08002B2CF9AE}" pid="6" name="_dlc_DocId">
    <vt:lpwstr>4DNMQJRYWFKX-10-69</vt:lpwstr>
  </property>
  <property fmtid="{D5CDD505-2E9C-101B-9397-08002B2CF9AE}" pid="7" name="_dlc_DocIdItemGuid">
    <vt:lpwstr>47cc38dc-481c-4546-85c3-feaf55bc8dde</vt:lpwstr>
  </property>
  <property fmtid="{D5CDD505-2E9C-101B-9397-08002B2CF9AE}" pid="8" name="_dlc_DocIdUrl">
    <vt:lpwstr>http://portailedrcf/Bibliothèques/_layouts/DocIdRedir.aspx?ID=4DNMQJRYWFKX-10-69, 4DNMQJRYWFKX-10-69</vt:lpwstr>
  </property>
  <property fmtid="{D5CDD505-2E9C-101B-9397-08002B2CF9AE}" pid="9" name="ContentTypeId">
    <vt:lpwstr>0x0101005DA9726355D6BC4F94405699B1040758</vt:lpwstr>
  </property>
</Properties>
</file>