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hAnsi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354913</wp:posOffset>
            </wp:positionV>
            <wp:extent cx="6120057" cy="995678"/>
            <wp:effectExtent l="0" t="0" r="0" b="0"/>
            <wp:wrapThrough wrapText="bothSides" distL="152400" distR="152400">
              <wp:wrapPolygon edited="1">
                <wp:start x="127" y="259"/>
                <wp:lineTo x="359" y="519"/>
                <wp:lineTo x="422" y="19059"/>
                <wp:lineTo x="2320" y="19319"/>
                <wp:lineTo x="2320" y="21134"/>
                <wp:lineTo x="2194" y="21523"/>
                <wp:lineTo x="84" y="21263"/>
                <wp:lineTo x="0" y="20615"/>
                <wp:lineTo x="42" y="648"/>
                <wp:lineTo x="127" y="259"/>
                <wp:lineTo x="5463" y="259"/>
                <wp:lineTo x="5970" y="437"/>
                <wp:lineTo x="5970" y="2852"/>
                <wp:lineTo x="5337" y="2982"/>
                <wp:lineTo x="4830" y="4797"/>
                <wp:lineTo x="4514" y="7520"/>
                <wp:lineTo x="4409" y="9724"/>
                <wp:lineTo x="4472" y="13484"/>
                <wp:lineTo x="4767" y="16466"/>
                <wp:lineTo x="5210" y="18411"/>
                <wp:lineTo x="5780" y="18930"/>
                <wp:lineTo x="6307" y="18281"/>
                <wp:lineTo x="6729" y="16337"/>
                <wp:lineTo x="7003" y="13614"/>
                <wp:lineTo x="7066" y="9595"/>
                <wp:lineTo x="6855" y="6223"/>
                <wp:lineTo x="6455" y="3890"/>
                <wp:lineTo x="5970" y="2852"/>
                <wp:lineTo x="5970" y="437"/>
                <wp:lineTo x="6202" y="519"/>
                <wp:lineTo x="6813" y="2463"/>
                <wp:lineTo x="7193" y="4927"/>
                <wp:lineTo x="7446" y="8557"/>
                <wp:lineTo x="7425" y="13614"/>
                <wp:lineTo x="7088" y="17633"/>
                <wp:lineTo x="6645" y="19967"/>
                <wp:lineTo x="6117" y="21263"/>
                <wp:lineTo x="5358" y="21263"/>
                <wp:lineTo x="4746" y="19578"/>
                <wp:lineTo x="4282" y="16726"/>
                <wp:lineTo x="4050" y="13484"/>
                <wp:lineTo x="4050" y="8168"/>
                <wp:lineTo x="4345" y="4408"/>
                <wp:lineTo x="4767" y="1945"/>
                <wp:lineTo x="5358" y="389"/>
                <wp:lineTo x="5463" y="259"/>
                <wp:lineTo x="9471" y="259"/>
                <wp:lineTo x="11665" y="519"/>
                <wp:lineTo x="11707" y="1945"/>
                <wp:lineTo x="11538" y="2723"/>
                <wp:lineTo x="9956" y="2527"/>
                <wp:lineTo x="9956" y="9595"/>
                <wp:lineTo x="11201" y="9854"/>
                <wp:lineTo x="11264" y="11280"/>
                <wp:lineTo x="11137" y="12058"/>
                <wp:lineTo x="9872" y="11799"/>
                <wp:lineTo x="9809" y="10502"/>
                <wp:lineTo x="9956" y="9595"/>
                <wp:lineTo x="9956" y="2527"/>
                <wp:lineTo x="9471" y="2468"/>
                <wp:lineTo x="9471" y="19059"/>
                <wp:lineTo x="11665" y="19319"/>
                <wp:lineTo x="11707" y="20745"/>
                <wp:lineTo x="11538" y="21523"/>
                <wp:lineTo x="9429" y="21263"/>
                <wp:lineTo x="9366" y="19708"/>
                <wp:lineTo x="9471" y="19059"/>
                <wp:lineTo x="9471" y="2468"/>
                <wp:lineTo x="9429" y="2463"/>
                <wp:lineTo x="9366" y="908"/>
                <wp:lineTo x="9471" y="259"/>
                <wp:lineTo x="13901" y="259"/>
                <wp:lineTo x="14133" y="519"/>
                <wp:lineTo x="15314" y="16985"/>
                <wp:lineTo x="16453" y="519"/>
                <wp:lineTo x="16748" y="519"/>
                <wp:lineTo x="16812" y="1815"/>
                <wp:lineTo x="15420" y="21263"/>
                <wp:lineTo x="15145" y="21134"/>
                <wp:lineTo x="13795" y="1945"/>
                <wp:lineTo x="13837" y="519"/>
                <wp:lineTo x="13901" y="259"/>
                <wp:lineTo x="19997" y="259"/>
                <wp:lineTo x="20229" y="519"/>
                <wp:lineTo x="21579" y="19708"/>
                <wp:lineTo x="21537" y="21134"/>
                <wp:lineTo x="21241" y="21134"/>
                <wp:lineTo x="20060" y="4668"/>
                <wp:lineTo x="18921" y="21134"/>
                <wp:lineTo x="18626" y="21134"/>
                <wp:lineTo x="18562" y="19837"/>
                <wp:lineTo x="19955" y="389"/>
                <wp:lineTo x="19997" y="259"/>
                <wp:lineTo x="127" y="259"/>
              </wp:wrapPolygon>
            </wp:wrapThrough>
            <wp:docPr id="1073741825" name="officeArt object" descr="180723_Loeva_logo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80723_Loeva_logo-1.png" descr="180723_Loeva_logo-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9956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hAnsi="Times New Roman"/>
          <w:sz w:val="36"/>
          <w:szCs w:val="36"/>
          <w:rtl w:val="0"/>
        </w:rPr>
      </w:pPr>
    </w:p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hAnsi="Times New Roman"/>
          <w:sz w:val="36"/>
          <w:szCs w:val="36"/>
          <w:rtl w:val="0"/>
        </w:rPr>
      </w:pPr>
    </w:p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>ACCORD DE CONFIDENTIALIT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(Pour communication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r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ciproque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d'Informations Confidentielles) </w:t>
      </w:r>
      <w:r>
        <w:rPr>
          <w:rStyle w:val="Aucun"/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l</w:t>
      </w:r>
      <w:r>
        <w:rPr>
          <w:rFonts w:ascii="Arial" w:hAnsi="Arial" w:hint="default"/>
          <w:sz w:val="20"/>
          <w:szCs w:val="20"/>
          <w:u w:color="000000"/>
          <w:rtl w:val="0"/>
        </w:rPr>
        <w:t>’«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it-IT"/>
        </w:rPr>
        <w:t>Accord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) est conclu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entre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56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de-DE"/>
        </w:rPr>
        <w:t>TWINSCORP,</w:t>
      </w:r>
      <w:r>
        <w:rPr>
          <w:rFonts w:ascii="Arial" w:hAnsi="Arial"/>
          <w:sz w:val="20"/>
          <w:szCs w:val="20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Anonyme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actions simplifi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de droit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</w:t>
      </w:r>
      <w:r>
        <w:rPr>
          <w:rFonts w:ascii="Arial" w:hAnsi="Arial"/>
          <w:sz w:val="20"/>
          <w:szCs w:val="20"/>
          <w:u w:color="000000"/>
          <w:rtl w:val="0"/>
        </w:rPr>
        <w:t>ran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aise ayant son si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ge au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16 Avenue du Docteur Camille Delvaille 64100 Bayonne,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France, et immatricul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au Registre du Commerce et des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de Bayonne sous le num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ro 830 087 995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et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taire de la marque Internationale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«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LOEVA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 »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 xml:space="preserve"> 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TWS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»</w:t>
      </w:r>
      <w:r>
        <w:rPr>
          <w:rFonts w:ascii="Arial" w:hAnsi="Arial"/>
          <w:sz w:val="20"/>
          <w:szCs w:val="20"/>
          <w:u w:color="000000"/>
          <w:rtl w:val="0"/>
        </w:rPr>
        <w:t>),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et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 xml:space="preserve">CAYLAR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Soci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t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par actions simplifi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 xml:space="preserve">es 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 xml:space="preserve">à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associ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unique de droit Fran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ç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aise ayant son si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è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ge au 10 rue des Poissonniers 92200 Neuilly sur Seine et immatricul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e au Registre du Commerce et des Soci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t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s de Paris sous le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</w:rPr>
        <w:t>num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</w:rPr>
        <w:t>ro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</w:rPr>
        <w:t>83503459600022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 le </w:t>
      </w:r>
      <w:r>
        <w:rPr>
          <w:rFonts w:ascii="Arial" w:hAnsi="Arial" w:hint="default"/>
          <w:sz w:val="20"/>
          <w:szCs w:val="20"/>
          <w:u w:color="000000"/>
          <w:rtl w:val="0"/>
          <w:lang w:val="ru-RU"/>
        </w:rPr>
        <w:t> «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 xml:space="preserve">CLR 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»</w:t>
      </w:r>
      <w:r>
        <w:rPr>
          <w:rFonts w:ascii="Arial" w:hAnsi="Arial"/>
          <w:sz w:val="20"/>
          <w:szCs w:val="20"/>
          <w:u w:color="000000"/>
          <w:rtl w:val="0"/>
        </w:rPr>
        <w:t>),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 xml:space="preserve">TWS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et CLR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sont 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nomm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collectivement les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Parties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 xml:space="preserve"> »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et individuellement la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Partie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</w:rPr>
        <w:t>PR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</w:rPr>
        <w:t>AMBULE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> 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</w:rPr>
        <w:t>TWS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da-DK"/>
        </w:rPr>
        <w:t>est sp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cialis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dans la recherch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e, le</w:t>
      </w:r>
      <w:r>
        <w:rPr>
          <w:rFonts w:ascii="Arial" w:hAnsi="Arial"/>
          <w:sz w:val="20"/>
          <w:szCs w:val="20"/>
          <w:u w:color="000000"/>
          <w:rtl w:val="0"/>
        </w:rPr>
        <w:t xml:space="preserve">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veloppement et la commercialisation de produits innovants dans le secteur nautique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notamment.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 xml:space="preserve">CLR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est sp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cialis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dans la finance.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souhaitent mener des discussions concernant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un projet de TWS consistant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lever des fonds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investissement, constituer une nouvelle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tranger et plus 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ralement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tendre son activit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. </w:t>
      </w: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le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Projet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</w:rPr>
        <w:t>).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Afin de faciliter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les Parties ont l'intention d'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changer des Informations Confidentielles, telle que cette expression est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finie ci-dessous, qu'elles souhaitent prot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ger contre toute utilisation ou communication non autoris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par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it-IT"/>
        </w:rPr>
        <w:t>Ceci expos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et compte tenu des engagements et promesses mutuels contenus aux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sentes, les Parties souhaitant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li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en droit conviennent de ce qui suit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 xml:space="preserve">Article 1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D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finitions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Tels qu'utilis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les mots et expressions suivants auront les significations indiqu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ci-dessous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Affili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e(s)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une Personne qui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une Partie, est sous le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de celle-ci ou est sous le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de la m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 entit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cette Partie, le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s'entendant du pouvoir direct ou indirect d'exercer plus de la moiti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droits de vote de la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concern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e, du pouvoir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signer plus de la moiti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 son conseil de surveillance, conseil de direction ou des organes repr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sentant juridiquement la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, ou encore du droit de 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rer ses affaires.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D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tenteur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signe la Partie qui fournit des Informations Confidentielles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Destinataire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la Partie qui re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oit des Informations Confidentielles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Information(s) Confidentielle(s)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toutes les informations et donn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manant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Partie, se rapportant directement ou indirectement au Projet, qu'elles fassent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objet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un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p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 de brevet ou non, et quelles que soient leur nature et leur forme (orales,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crites,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lectroniques, etc.) notamment toutes les informations sur les formules, les produits, leurs proc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de fabrication, leurs utilisations,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les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sultats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valuation, les logiciels et programmes, les informations techniques, industrielles, commerciales ou financi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res, autres que des informations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sont express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 mentionn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comme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tant non confidentielles 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sont ou entrent ensuite dans le domaine public sans que cela rel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 d'un manquement du Destinataire,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qui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taient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j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 possession du Destinataire avant la communication 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tenteur et que le Destinataire est libre d'utiliser ou de communiquer sans manquer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obligation,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que le Destinataire acquiert de bonne foi aupr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d'un tiers qui est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galement en droit de les communiquer et qui n'est pas tenu par des obligations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envers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sont le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sultat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veloppements internes entrepris de bonne foi par des membres du personnel du Destinataire n'ayant pas eu acc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aux Informations Confidentielles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Toutefois, lorsqu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une partie seulement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ments appartenant aux Informations Confidentielles est publique ou en possession du Destinataire ou encore si une combinaison ou une application de ces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ments conserve un caract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propre et confidentiel, alors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ensemble des informations sera consid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comme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Il revient au Destinataire d'apporter la preuve qu'une information qu'il communique ou entend communiquer constitue une des exceptions susmentionn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fait qu'un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 ne soit pas sp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cifiquement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comme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tant </w:t>
      </w:r>
      <w:r>
        <w:rPr>
          <w:rFonts w:ascii="Arial" w:hAnsi="Arial" w:hint="default"/>
          <w:sz w:val="20"/>
          <w:szCs w:val="20"/>
          <w:u w:color="000000"/>
          <w:rtl w:val="1"/>
          <w:lang w:val="ar-SA" w:bidi="ar-SA"/>
        </w:rPr>
        <w:t>“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confidentiel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” </w:t>
      </w:r>
      <w:r>
        <w:rPr>
          <w:rFonts w:ascii="Arial" w:hAnsi="Arial"/>
          <w:sz w:val="20"/>
          <w:szCs w:val="20"/>
          <w:u w:color="000000"/>
          <w:rtl w:val="0"/>
        </w:rPr>
        <w:t xml:space="preserve">ou </w:t>
      </w:r>
      <w:r>
        <w:rPr>
          <w:rFonts w:ascii="Arial" w:hAnsi="Arial" w:hint="default"/>
          <w:sz w:val="20"/>
          <w:szCs w:val="20"/>
          <w:u w:color="000000"/>
          <w:rtl w:val="1"/>
          <w:lang w:val="ar-SA" w:bidi="ar-SA"/>
        </w:rPr>
        <w:t>“</w:t>
      </w:r>
      <w:r>
        <w:rPr>
          <w:rFonts w:ascii="Arial" w:hAnsi="Arial"/>
          <w:sz w:val="20"/>
          <w:szCs w:val="20"/>
          <w:u w:color="000000"/>
          <w:rtl w:val="0"/>
        </w:rPr>
        <w:t>priv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é”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ou une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signation analogue ne porte pas atteinte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son appartenance aux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Personne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toute personne physique, toute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, personne morale ou autre entit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quelque soit son lieu de constitution, tout groupement, ou partenariat (ayant ou non une personnalit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juridique distincte).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 xml:space="preserve">2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Engagements de Confidentialit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2.1.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Limitation du droit de communication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observer et faire observer la plus stricte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gard des Informations Confidentielles, et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prendre toutes mesures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cessaires pour en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server la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A cet effet,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engagent en particulier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ne divulguer les Informations Confidentielles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aux seuls membres de leur personnel qui auront besoin des Informations Confidentielles pour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ne divulguer les Informations Confidentielles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aux seuls tiers, tels que leurs Affili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es, qui auront besoin des Informations Confidentielles pour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et sous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serve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avoir obtenu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accord expr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</w:rPr>
        <w:t xml:space="preserve">s,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et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alable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signaler le caract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confidentiel des Informations Confidentielles aux membres de leur personnel et aux tiers impliqu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avant toute communication,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assurer avant toute communication que les membres de leur personnel et les tiers impliqu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sont tenus par des obligations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 moins aussi strictes que celles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sultant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se porte fort du respect par les membres de son personnel et les tiers qui auront communication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Informations Confidentielles de leurs obligations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 xml:space="preserve">eu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 aux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Destinataire pourra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galement communiquer les Informations Confidentielles aux personnes auxquelles la loi le requiert, et dans la stricte limite impartie par la loi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; dans un tel cas, le Destinataire notifie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cette communication d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que possible afin de permettre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de prendre des mesures pour emp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cher ou limiter cette communication ou en limiter les cons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quences.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Par ailleurs, chaque Partie s'engage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ne communiquer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aucuns tiers, autres que ceux vis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ci-dessus, le fait que des discussions sont en cours entre les Parties, sauf autorisation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crite des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Parties.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2.2.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Limitation du droit d'utilisation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ne peut utiliser les Informations Confidentielles qu'aux seules fins de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de la mise en place et/ou de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Projet. Le Destinataire ne peut faire aucune autre utilisation directe ou indirecte des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La communication d'Informations Confidentielles et la signature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n'impliquent aucune concession d'un droit de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intellectuelle ou industrielle ni d'aucun autre droit ou licence, expr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ou implicite, sur les Informations Confidentielles.Le Destinataire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nl-NL"/>
        </w:rPr>
        <w:t>interdit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poser en son seul nom une demande de brevet sur les Informations Confidentielles dont il n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est pas titulaire, et plus 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ralement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nl-NL"/>
        </w:rPr>
        <w:t>interdit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poser tout titre de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intellectuelle quel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il soit.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nl-NL"/>
        </w:rPr>
        <w:t>interdit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effectuer des copies, reproductions, duplications,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compilations,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formulations de tout ou partie des Informations Confidentielles, sauf accord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expr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et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alable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 sous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serve des dispositions de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2.4</w:t>
      </w:r>
      <w:r>
        <w:rPr>
          <w:rFonts w:ascii="Arial" w:hAnsi="Arial"/>
          <w:sz w:val="20"/>
          <w:szCs w:val="20"/>
          <w:u w:color="000000"/>
          <w:rtl w:val="0"/>
        </w:rPr>
        <w:t xml:space="preserve">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agissant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Les Parties se portent fort du respect des dispositions de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2.2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par les membres de leur personnel et les tiers impliqu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 auxquels ils auraient communiqu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Informations Confidentielles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2.3.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Informations Confidentielles de nature priv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</w:rPr>
        <w:t>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reconna</w:t>
      </w:r>
      <w:r>
        <w:rPr>
          <w:rFonts w:ascii="Arial" w:hAnsi="Arial" w:hint="default"/>
          <w:sz w:val="20"/>
          <w:szCs w:val="20"/>
          <w:u w:color="000000"/>
          <w:rtl w:val="0"/>
        </w:rPr>
        <w:t>î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 que les Informations Confidentielles, y compris les produits, les supports et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re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ues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sont la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2.4.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chantillons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S'il en est fourni au Destinataire,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de produit font partie des Informations Confidentielles. Les conditions particuli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res suivantes sont applicables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tous ces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nonobstant les stipulations de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l'article 2.1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, le Destinataire conserve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chantillons dans ses locaux et ne transmet pas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chantillons ni ne communique aucun rapport concernant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chantillons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tiers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Destinataire n'analyse pas, ne fait pas analyser ni n'obtient la composition chimique de ces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de quelque mani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que ce soit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ne modifie pas, ni ne permet que soient modifi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es, de quelque mani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 que ce soit la nature ni la composition chimique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sauf dans la mesure o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 xml:space="preserve">ù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cette modification est inh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 xml:space="preserve">rente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 xml:space="preserve">son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valuation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Destinataire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value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en usant du degr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caution le plus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lev</w:t>
      </w:r>
      <w:r>
        <w:rPr>
          <w:rFonts w:ascii="Arial" w:hAnsi="Arial" w:hint="default"/>
          <w:sz w:val="20"/>
          <w:szCs w:val="20"/>
          <w:u w:color="000000"/>
          <w:rtl w:val="0"/>
        </w:rPr>
        <w:t>é 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; il indemnise,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fend et garantit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contre toute responsabilit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relative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accidents ou incidents pouvant survenir au cours de l'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valuation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au terme de leur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valuation, le Destinataire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restituer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diatement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et sans aucune formalit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tous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non utilis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2.5.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Absence d'obligation de communication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 xml:space="preserve">cide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sa seule discr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tion des informations qu'il souhaite communiquer au Destinataire. Les discussions concernant le Projet et la communication d'Informations Confidentielles n'impliquent aucune obligation d'entamer une relation contractuelle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l'avenir.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2.6.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Absence de garantie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Informations Confidentielles sont divulgu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es en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tat, sans aucune garantie, notamment de libert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exploitation industrielle, except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que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a bien le droit de les divulguer.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2.7.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</w:rPr>
        <w:t>Degr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val="single" w:color="000000"/>
          <w:rtl w:val="0"/>
          <w:lang w:val="it-IT"/>
        </w:rPr>
        <w:t>de diligence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prend toutes mesures adapt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pour emp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cher la reproduction et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/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ou la communication des Informations Confidentielles. Le Destinataire prend toutes les mesures habituelles au sein de son organisation pour s'assurer que les personnes, qui seront inform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de l'existence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respectent ses stipulations. Le Destinataire s'engage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prendre toutes les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cautions raisonnables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cessaires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protection de la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Informations Confidentielles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; en tout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tat de cause, le Destinataire met en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œ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uvre des mesures au moins aussi strictes que celles qu'il utilise pour la protection de ses propres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2.8.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 xml:space="preserve">Notification d'un manquement </w:t>
      </w:r>
      <w:r>
        <w:rPr>
          <w:rFonts w:ascii="Arial" w:hAnsi="Arial" w:hint="default"/>
          <w:sz w:val="20"/>
          <w:szCs w:val="20"/>
          <w:u w:val="single"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val="single" w:color="000000"/>
          <w:rtl w:val="0"/>
          <w:lang w:val="en-US"/>
        </w:rPr>
        <w:t>la confidentialit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notifie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tenteur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tout abus ou communication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tourn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ou non autoris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e,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els ou soup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d'Informations Confidentielles qui serait port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l'attention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du Destinataire.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3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Entr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s-ES_tradnl"/>
        </w:rPr>
        <w:t>e en vigueur, Dur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e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3.1.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entre en vigueur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compter du 01/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10/2023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jusqu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au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01/10/2028 (5ans)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. Cependant, les engagements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finis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resteront en vigueur pour une dur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de dix (10) ans suivant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expiration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3.2.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Cette dur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e n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est pas applicable aux informations relatives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composition de produit ou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aux formules chimiques, aux proc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de fabrication,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savoir-faire et aux secrets de fabrique qui resteront confidentielles tant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elles ne seront pas rendues publiques 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3.3.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Nonobstant ce qui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c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de, les engagements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finis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cessent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 xml:space="preserve">la date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laquelle les Informations Confidentielles tombent dans le domaine public sans violation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3.4.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Nonobstant les stipulations des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articles 3.1 et 3.2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ci-dessus,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tenteur peut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tout moment demander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la restitution ou la destruction de tout ou partie des Informations Confidentielles. Dans ce cas, le Destinataire restitue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diatement et sans aucune formalit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la totalit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Informations Confidentielles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clam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es, ou certifie leur destruction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 dans les trente (30) jours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compter de la demande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tenteur. Le Destinataire conserve son pouvoir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cision entre la restitution et la destruction, sans que ce choix ne puisse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dict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3.5.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En cas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expiration de cet Accord,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restituer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diatement et sans aucune formalit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la totalit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des Informations Confidentielles sous toutes leurs formes et toutes copies qui en auraient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faites, ou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certifier leur destruction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 dans les trente (30) jours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compter de la demande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 La Partie oblig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conserve son pouvoir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cision entre la restitution et la destruction, sans que ce choix ne puisse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dict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Article 4 - Cession du pr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sent Accord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TWINSCORP</w:t>
      </w:r>
      <w:r>
        <w:rPr>
          <w:rFonts w:ascii="Arial" w:hAnsi="Arial"/>
          <w:sz w:val="20"/>
          <w:szCs w:val="20"/>
          <w:u w:color="000000"/>
          <w:rtl w:val="0"/>
        </w:rPr>
        <w:t xml:space="preserve"> se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serve le droit de 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der ou transf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rer cet Accord, mais celui-ci ne peut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ou autrement transf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le Cocontractant sans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accord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 xml:space="preserve">alable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crit d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TWINSCORP.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5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Ethique et Conformit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Dans le cadre de l'ex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cution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 xml:space="preserve">se conformer et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exiger de leurs cocontractants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ils se conforment (i) aux dispositions du Code de Conduite et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Ethique des Affaires d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 TWINSCORP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(dans sa version actuelle et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vis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e), et plus 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ralement, (ii)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toute loi et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glementation applicable en mati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de 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lutte contre la corruption et trafic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influence. A cet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gard, les Parties, leurs dirigeants, administrateurs, employ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agents ou autres repr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sentants agissant en leur nom dans le cadre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interdisent de:</w:t>
      </w:r>
    </w:p>
    <w:p>
      <w:pPr>
        <w:pStyle w:val="Par défaut"/>
        <w:bidi w:val="0"/>
        <w:spacing w:before="0" w:line="240" w:lineRule="auto"/>
        <w:ind w:left="840" w:right="0" w:hanging="84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(i) offrir, promettre, autoriser ou accorder un avantage quelconque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personne, directement ou indirectement, en vue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influencer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commettre un acte malhonn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</w:rPr>
        <w:t>te, ill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gal, inappropri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 xml:space="preserve">ou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violer ses obligations (par exemple,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 de son employeur) dans le but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obtenir ou de conserver un quelconque avantage ou un march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; ou</w:t>
      </w:r>
    </w:p>
    <w:p>
      <w:pPr>
        <w:pStyle w:val="Par défaut"/>
        <w:bidi w:val="0"/>
        <w:spacing w:before="0" w:line="240" w:lineRule="auto"/>
        <w:ind w:left="840" w:right="0" w:hanging="84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(ii) de solliciter ou accepter de recevoir un quelconque avantage pour avoir agi ou pour agir de mani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impropre en vue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obtention ou de la conservation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quelconque avantage ou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march</w:t>
      </w:r>
      <w:r>
        <w:rPr>
          <w:rFonts w:ascii="Arial" w:hAnsi="Arial" w:hint="default"/>
          <w:sz w:val="20"/>
          <w:szCs w:val="20"/>
          <w:u w:color="000000"/>
          <w:rtl w:val="0"/>
        </w:rPr>
        <w:t>é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</w:rPr>
        <w:t>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 exportations. A cet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gard, les Parties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clarent avoir pleinement connaissance des restrictions commerciales et financi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</w:rPr>
        <w:t xml:space="preserve">res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exportation, prises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encontre de certains pays 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Union Europ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enne, les Etats-Unis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Am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rique et les Nations Unies notamment, et visant des personnes physiques, des personnes morales ou des produits (les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«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Restrictions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Exportation 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»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).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 conformer aux Restrictions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Exportation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tout moment, ainsi 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’à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ne pas transmettre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de produit dans le cadre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personnes morales ou physiques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sur des listes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interdiction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mises notamment 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Union Europ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enne, les Etats-Unis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Am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rique et les Nations Unies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840" w:right="0" w:hanging="84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droits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Homme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 xml:space="preserve">;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protection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environnement.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En cas de violation par une Partie des dispositions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article,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 se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serve le droit 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silier avec effet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sans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judice des autres droits et recours dont elle dispose en vertu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ou de la loi. La Partie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faillante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fendra, garantira et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gagera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 de toute responsabilit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quant aux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clamations, demandes de dommages-int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ts, pertes, 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frais et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penses de quelque nature que ce soit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coulant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violation des dispositions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article par la Partie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faillante et/ou ses cocontractants.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6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Stipulations G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n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rales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6.1.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nl-NL"/>
        </w:rPr>
        <w:t>Partie ind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pendante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sont des entrepreneurs ind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pendants, et rien dans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ne saurait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interpr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comme impliquant entre les Parties une relation d'associ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de co-entrepreneurs, de copropri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taires ou de participants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entreprise conjointe.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6.2.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Absence de renonciation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fait pour l'une quelconque des Parties de ne pas faire appliquer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moment ou pendant une 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riode donn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l'une des stipulations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ne constitue par une renonciation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ces stipulations.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6.3.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Bonne foi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Pour toutes les questions aff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rentes au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son interpr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tation et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sa mise en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œ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uvre, les Parties se traiteront l'une l'autre avec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et agiront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tout moment de bonne foi. La bonne foi dans ce contexte comprend, sans que cela limite cette obligation, une obligation de coop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ration, de ne pas induire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lib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ment en erreur et de mettre en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œ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uvre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pour le b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fice mutuel des Parties en acceptant que chacune d'entre elles est en droit d'atteindre ses objectifs raisonnables.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6.4.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</w:rPr>
        <w:t>Int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</w:rPr>
        <w:t>gralit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de l'accord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constitue l'int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gralit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de l'accord entre les Parties relativement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l'objet des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sentes. Les stipulations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ne peuvent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modifi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qu'avec le consentement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mutuel des Parties.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6.5.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Autonomie des clauses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Toute stipulation nulle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est modifi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ou supprim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e conform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ment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loi. Si cela devait perturber l'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quilibre souhait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alors cet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quilibre serait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tabli par des modifications compl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mentaires appropri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6.6.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en-US"/>
        </w:rPr>
        <w:t>Annexes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Les Annexes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ventuelles au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font partie int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grante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7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Notifications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7.1.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Les notifications et autres communications d'une Partie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l'autre Partie au titre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seront faites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et seront adress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par lettre et/ou par courrier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lectronique et/ou par 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copie, avec accus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ception.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7.2.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correspondants et les contacts sont les suivants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TWS :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Vanessa Pretotto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sidente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Laurent Jaurey CEO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CLR  :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sident :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St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phane Amberg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7.3.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notifications faites au titre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sont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put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avoir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faites au moment de leur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ception,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accus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ception faisant foi.</w:t>
      </w:r>
      <w:r>
        <w:rPr>
          <w:rStyle w:val="Aucun"/>
          <w:rFonts w:ascii="Arial" w:cs="Arial" w:hAnsi="Arial" w:eastAsia="Arial"/>
          <w:sz w:val="20"/>
          <w:szCs w:val="20"/>
          <w:u w:color="000000"/>
          <w:vertAlign w:val="superscript"/>
          <w:rtl w:val="0"/>
        </w:rPr>
        <w:footnoteReference w:id="1"/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7.4.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informent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dans les meilleurs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lais en cas de changement de correspondant ou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adresse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.</w:t>
      </w:r>
      <w:r>
        <w:rPr>
          <w:rStyle w:val="Aucun"/>
          <w:rFonts w:ascii="Arial" w:cs="Arial" w:hAnsi="Arial" w:eastAsia="Arial"/>
          <w:sz w:val="20"/>
          <w:szCs w:val="20"/>
          <w:u w:color="000000"/>
          <w:vertAlign w:val="superscript"/>
          <w:rtl w:val="0"/>
        </w:rPr>
        <w:footnoteReference w:id="2"/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</w:rPr>
        <w:t xml:space="preserve">Article 8 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Droit Applicable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> 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</w:rPr>
        <w:t>/ R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 xml:space="preserve">solution des 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Diff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rends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8.1.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formation, la validit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, l'ex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cution et l'interpr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tation de toutes les questions soulev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relativement au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sont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gies par le droit fran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ais.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8.2.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En cas 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clamation, dispute, litige ou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rend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coulant du, ou en lien avec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y compris toute violation 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ou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autre des Parties de celui-ci, ou toute question relative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son existence,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ex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cution, validit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ou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siliation (le tout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comme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tant le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</w:rPr>
        <w:t>Diff</w:t>
      </w:r>
      <w:r>
        <w:rPr>
          <w:rStyle w:val="Aucun"/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</w:rPr>
        <w:t>rend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), les Parties devront agir de bonne foi et utiliser tous les efforts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cessaires et raisonnables afin 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gler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amiable ce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rend, par voie de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gociations.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8.3.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juridictions de Nanterre, France, ont une comp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tence exclusive pour conna</w:t>
      </w:r>
      <w:r>
        <w:rPr>
          <w:rFonts w:ascii="Arial" w:hAnsi="Arial" w:hint="default"/>
          <w:sz w:val="20"/>
          <w:szCs w:val="20"/>
          <w:u w:color="000000"/>
          <w:rtl w:val="0"/>
        </w:rPr>
        <w:t>î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de tout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rend survenant entre les Parties et n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ayant pas pu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solu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amiable 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un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lai de trente (30) jours suivant la notification dudit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rend.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>Article 9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 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Exemplaires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est 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en [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] exemplaires originaux, un exemplaire original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tant remis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chaque Partie.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Fait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BAYONNE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, le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4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cembre 2023</w:t>
      </w:r>
      <w:r>
        <w:rPr>
          <w:rFonts w:ascii="Arial" w:hAnsi="Arial"/>
          <w:sz w:val="20"/>
          <w:szCs w:val="20"/>
          <w:u w:color="000000"/>
          <w:rtl w:val="0"/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tbl>
      <w:tblPr>
        <w:tblW w:w="875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378"/>
        <w:gridCol w:w="4378"/>
      </w:tblGrid>
      <w:tr>
        <w:tblPrEx>
          <w:shd w:val="clear" w:color="auto" w:fill="auto"/>
        </w:tblPrEx>
        <w:trPr>
          <w:trHeight w:val="5300" w:hRule="atLeast"/>
        </w:trPr>
        <w:tc>
          <w:tcPr>
            <w:tcW w:type="dxa" w:w="4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f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b w:val="1"/>
                <w:bCs w:val="1"/>
                <w:u w:color="000000"/>
                <w:rtl w:val="0"/>
                <w:lang w:val="fr-FR"/>
              </w:rPr>
              <w:t>TWINSCORP LOEVA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  <w:r>
              <w:rPr>
                <w:rStyle w:val="Aucun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color="000000"/>
                <w:rtl w:val="0"/>
              </w:rPr>
              <w:drawing xmlns:a="http://schemas.openxmlformats.org/drawingml/2006/main">
                <wp:inline distT="0" distB="0" distL="0" distR="0">
                  <wp:extent cx="2750058" cy="1993710"/>
                  <wp:effectExtent l="0" t="0" r="0" b="0"/>
                  <wp:docPr id="1073741826" name="officeArt object" descr="image-collée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-collée.jpeg" descr="image-collée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058" cy="19937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en-US"/>
              </w:rPr>
              <w:t>_______________________________________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</w:rPr>
              <w:t>Nom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</w:rPr>
              <w:t xml:space="preserve">: 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 xml:space="preserve">Laurent Jaurey 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fr-FR"/>
              </w:rPr>
              <w:t>Fonction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</w:rPr>
              <w:t xml:space="preserve">: 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>CEO FOUNDER</w:t>
            </w:r>
          </w:p>
        </w:tc>
        <w:tc>
          <w:tcPr>
            <w:tcW w:type="dxa" w:w="4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f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u w:color="000000"/>
                <w:rtl w:val="0"/>
              </w:rPr>
            </w:pPr>
            <w:r>
              <w:rPr>
                <w:rFonts w:ascii="Arial" w:hAnsi="Arial"/>
                <w:b w:val="1"/>
                <w:bCs w:val="1"/>
                <w:u w:color="000000"/>
                <w:rtl w:val="0"/>
                <w:lang w:val="fr-FR"/>
              </w:rPr>
              <w:t>CAYLAR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en-US"/>
              </w:rPr>
              <w:t>_______________________________________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</w:rPr>
              <w:t>Nom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</w:rPr>
              <w:t>: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 xml:space="preserve"> St</w:t>
            </w:r>
            <w:r>
              <w:rPr>
                <w:rFonts w:ascii="Arial" w:hAnsi="Arial" w:hint="default"/>
                <w:u w:color="000000"/>
                <w:rtl w:val="0"/>
                <w:lang w:val="fr-FR"/>
              </w:rPr>
              <w:t>é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 xml:space="preserve">phane Amberg 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fr-FR"/>
              </w:rPr>
              <w:t>Fonction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</w:rPr>
              <w:t>: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 xml:space="preserve"> Pr</w:t>
            </w:r>
            <w:r>
              <w:rPr>
                <w:rFonts w:ascii="Arial" w:hAnsi="Arial" w:hint="default"/>
                <w:u w:color="000000"/>
                <w:rtl w:val="0"/>
                <w:lang w:val="fr-FR"/>
              </w:rPr>
              <w:t>é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>sident</w:t>
            </w:r>
          </w:p>
        </w:tc>
      </w:tr>
    </w:tbl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/>
  <w:footnote w:id="2"/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notes" Target="footnote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