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DBD" w:rsidRDefault="00000000">
      <w:pPr>
        <w:pStyle w:val="Titre1"/>
      </w:pPr>
      <w:bookmarkStart w:id="0" w:name="aspetar-technology"/>
      <w:r>
        <w:t>Aspetar Technology</w:t>
      </w:r>
    </w:p>
    <w:p w:rsidR="00B34DBD" w:rsidRDefault="00000000">
      <w:pPr>
        <w:pStyle w:val="Titre2"/>
      </w:pPr>
      <w:bookmarkStart w:id="1" w:name="X77678ad8f66c3b129596c80ab8f76cb78a1b013"/>
      <w:r>
        <w:t>Rapport Stratégique: Acquisition Lock-IN et Leadership Mondial</w:t>
      </w:r>
    </w:p>
    <w:p w:rsidR="00207F09" w:rsidRDefault="00207F09" w:rsidP="00207F09">
      <w:pPr>
        <w:pStyle w:val="Corpsdetexte"/>
      </w:pPr>
    </w:p>
    <w:p w:rsidR="00207F09" w:rsidRDefault="00207F09" w:rsidP="00207F09">
      <w:pPr>
        <w:pStyle w:val="Corpsdetexte"/>
      </w:pPr>
    </w:p>
    <w:p w:rsidR="00207F09" w:rsidRPr="00207F09" w:rsidRDefault="00207F09" w:rsidP="00207F09">
      <w:pPr>
        <w:pStyle w:val="Corpsdetexte"/>
      </w:pPr>
    </w:p>
    <w:p w:rsidR="00B34DBD" w:rsidRDefault="00AB0BC0">
      <w:r>
        <w:rPr>
          <w:noProof/>
        </w:rPr>
        <w:pict>
          <v:rect id="_x0000_i1035" alt="" style="width:453.6pt;height:.05pt;mso-width-percent:0;mso-height-percent:0;mso-width-percent:0;mso-height-percent:0" o:hralign="center" o:hrstd="t" o:hr="t"/>
        </w:pict>
      </w:r>
    </w:p>
    <w:p w:rsidR="00B34DBD" w:rsidRDefault="00000000">
      <w:pPr>
        <w:pStyle w:val="Titre2"/>
      </w:pPr>
      <w:bookmarkStart w:id="2" w:name="table-des-matières"/>
      <w:bookmarkEnd w:id="1"/>
      <w:r>
        <w:t>Table des Matières</w:t>
      </w:r>
    </w:p>
    <w:p w:rsidR="00A04EE0" w:rsidRPr="00A04EE0" w:rsidRDefault="00A04EE0" w:rsidP="00A04EE0">
      <w:pPr>
        <w:pStyle w:val="Corpsdetexte"/>
      </w:pPr>
    </w:p>
    <w:p w:rsidR="00B34DBD" w:rsidRDefault="00000000">
      <w:pPr>
        <w:pStyle w:val="Compact"/>
        <w:numPr>
          <w:ilvl w:val="0"/>
          <w:numId w:val="2"/>
        </w:numPr>
      </w:pPr>
      <w:r>
        <w:t>Contexte Marché Mondial</w:t>
      </w:r>
    </w:p>
    <w:p w:rsidR="00B34DBD" w:rsidRDefault="00000000">
      <w:pPr>
        <w:pStyle w:val="Compact"/>
        <w:numPr>
          <w:ilvl w:val="0"/>
          <w:numId w:val="2"/>
        </w:numPr>
      </w:pPr>
      <w:r>
        <w:t>La Problématique Orthopédique Globale</w:t>
      </w:r>
    </w:p>
    <w:p w:rsidR="00B34DBD" w:rsidRDefault="00000000">
      <w:pPr>
        <w:pStyle w:val="Compact"/>
        <w:numPr>
          <w:ilvl w:val="0"/>
          <w:numId w:val="2"/>
        </w:numPr>
      </w:pPr>
      <w:r>
        <w:t>Solutions Lock-IN: Innovation Breakthrough</w:t>
      </w:r>
    </w:p>
    <w:p w:rsidR="00B34DBD" w:rsidRDefault="00000000">
      <w:pPr>
        <w:pStyle w:val="Compact"/>
        <w:numPr>
          <w:ilvl w:val="0"/>
          <w:numId w:val="2"/>
        </w:numPr>
      </w:pPr>
      <w:r>
        <w:t>Positionnement Aspetar en tant que Marque Mondiale</w:t>
      </w:r>
    </w:p>
    <w:p w:rsidR="00B34DBD" w:rsidRDefault="00000000">
      <w:pPr>
        <w:pStyle w:val="Compact"/>
        <w:numPr>
          <w:ilvl w:val="0"/>
          <w:numId w:val="2"/>
        </w:numPr>
      </w:pPr>
      <w:r>
        <w:t>Synergie Aspetar + Lock-IN: Avantage Compétitif Déterminant</w:t>
      </w:r>
    </w:p>
    <w:p w:rsidR="00B34DBD" w:rsidRDefault="00000000">
      <w:pPr>
        <w:pStyle w:val="Compact"/>
        <w:numPr>
          <w:ilvl w:val="0"/>
          <w:numId w:val="2"/>
        </w:numPr>
      </w:pPr>
      <w:r>
        <w:t>Modèle Économique Innovant vs. Leaders Américains</w:t>
      </w:r>
    </w:p>
    <w:p w:rsidR="00B34DBD" w:rsidRDefault="00000000">
      <w:pPr>
        <w:pStyle w:val="Compact"/>
        <w:numPr>
          <w:ilvl w:val="0"/>
          <w:numId w:val="2"/>
        </w:numPr>
      </w:pPr>
      <w:r>
        <w:t>Intelligence Artificielle: Le Multiplicateur de Valeur</w:t>
      </w:r>
    </w:p>
    <w:p w:rsidR="00B34DBD" w:rsidRDefault="00000000">
      <w:pPr>
        <w:pStyle w:val="Compact"/>
        <w:numPr>
          <w:ilvl w:val="0"/>
          <w:numId w:val="2"/>
        </w:numPr>
      </w:pPr>
      <w:r>
        <w:t>Stratégie de Déploiement Global</w:t>
      </w:r>
    </w:p>
    <w:p w:rsidR="00B34DBD" w:rsidRDefault="00000000">
      <w:pPr>
        <w:pStyle w:val="Compact"/>
        <w:numPr>
          <w:ilvl w:val="0"/>
          <w:numId w:val="2"/>
        </w:numPr>
      </w:pPr>
      <w:r>
        <w:t>Conclusion et Recommandations</w:t>
      </w:r>
    </w:p>
    <w:p w:rsidR="00B34DBD" w:rsidRDefault="00AB0BC0">
      <w:r>
        <w:rPr>
          <w:noProof/>
        </w:rPr>
        <w:pict>
          <v:rect id="_x0000_i1034" alt="" style="width:453.6pt;height:.05pt;mso-width-percent:0;mso-height-percent:0;mso-width-percent:0;mso-height-percent:0" o:hralign="center" o:hrstd="t" o:hr="t"/>
        </w:pict>
      </w:r>
    </w:p>
    <w:p w:rsidR="00B36181" w:rsidRDefault="00B3618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bookmarkStart w:id="3" w:name="contexte-marché-mondial"/>
      <w:bookmarkEnd w:id="2"/>
      <w:r>
        <w:br w:type="page"/>
      </w:r>
    </w:p>
    <w:p w:rsidR="00B34DBD" w:rsidRDefault="00000000">
      <w:pPr>
        <w:pStyle w:val="Titre2"/>
      </w:pPr>
      <w:r>
        <w:lastRenderedPageBreak/>
        <w:t>1. CONTEXTE MARCHÉ MONDIAL</w:t>
      </w:r>
    </w:p>
    <w:p w:rsidR="00B34DBD" w:rsidRDefault="00000000">
      <w:pPr>
        <w:pStyle w:val="Titre3"/>
      </w:pPr>
      <w:bookmarkStart w:id="4" w:name="Xfbe767ea750873d3cad3766ffbfa97cd3e325f8"/>
      <w:r>
        <w:t>1.1 Taille et Structure du Marché Global de la Santé</w:t>
      </w:r>
    </w:p>
    <w:p w:rsidR="00B34DBD" w:rsidRDefault="00000000">
      <w:pPr>
        <w:pStyle w:val="FirstParagraph"/>
      </w:pPr>
      <w:r>
        <w:t>Le marché mondial de la santé représente une opportunité colosale, structuré autour de trois sources de revenus majeures: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08"/>
        <w:gridCol w:w="3207"/>
        <w:gridCol w:w="3207"/>
      </w:tblGrid>
      <w:tr w:rsidR="00B34DBD" w:rsidTr="00B3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t>Source de Revenus</w:t>
            </w:r>
          </w:p>
        </w:tc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t>Valeur 2022</w:t>
            </w:r>
          </w:p>
        </w:tc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t>Projection 2031</w:t>
            </w:r>
          </w:p>
        </w:tc>
      </w:tr>
      <w:tr w:rsidR="00B34DBD"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Industrie Pharmaceutique</w:t>
            </w:r>
          </w:p>
        </w:tc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t>-</w:t>
            </w:r>
          </w:p>
        </w:tc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2.800 milliards $</w:t>
            </w:r>
          </w:p>
        </w:tc>
      </w:tr>
      <w:tr w:rsidR="00B34DBD"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Medical Devices</w:t>
            </w:r>
          </w:p>
        </w:tc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t>-</w:t>
            </w:r>
          </w:p>
        </w:tc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1.000 milliards $</w:t>
            </w:r>
          </w:p>
        </w:tc>
      </w:tr>
      <w:tr w:rsidR="00B34DBD"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Hôpitaux et Cliniques Privées</w:t>
            </w:r>
          </w:p>
        </w:tc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t>Croissance continue</w:t>
            </w:r>
          </w:p>
        </w:tc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t>Croissance continue</w:t>
            </w:r>
          </w:p>
        </w:tc>
      </w:tr>
    </w:tbl>
    <w:p w:rsidR="00B34DBD" w:rsidRDefault="00000000">
      <w:pPr>
        <w:pStyle w:val="Titre3"/>
      </w:pPr>
      <w:bookmarkStart w:id="5" w:name="le-marché-des-implants-orthopédiques"/>
      <w:bookmarkEnd w:id="4"/>
      <w:r>
        <w:t>1.2 Le Marché des Implants Orthopédiques</w:t>
      </w:r>
    </w:p>
    <w:p w:rsidR="00B34DBD" w:rsidRDefault="00000000">
      <w:pPr>
        <w:pStyle w:val="FirstParagraph"/>
      </w:pPr>
      <w:r>
        <w:t>Au sein du secteur des Medical Devices, le marché des implants orthopédiques représente un segment en hyper-croissance:</w:t>
      </w:r>
    </w:p>
    <w:p w:rsidR="00B34DBD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2022</w:t>
      </w:r>
      <w:r>
        <w:t>: Plus de 50 milliards USD</w:t>
      </w:r>
    </w:p>
    <w:p w:rsidR="00B34DBD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2030</w:t>
      </w:r>
      <w:r>
        <w:t>: Plus de 80 milliards USD</w:t>
      </w:r>
    </w:p>
    <w:p w:rsidR="00B34DBD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CAGR</w:t>
      </w:r>
      <w:r>
        <w:t>: ~6% annuels</w:t>
      </w:r>
    </w:p>
    <w:p w:rsidR="00B34DBD" w:rsidRDefault="00000000">
      <w:pPr>
        <w:pStyle w:val="FirstParagraph"/>
      </w:pPr>
      <w:r>
        <w:rPr>
          <w:b/>
          <w:bCs/>
        </w:rPr>
        <w:t>Lock-IN positionne Aspetar dans ce segment hautement stratégique.</w:t>
      </w:r>
    </w:p>
    <w:p w:rsidR="00B34DBD" w:rsidRDefault="00AB0BC0">
      <w:r>
        <w:rPr>
          <w:noProof/>
        </w:rPr>
        <w:pict>
          <v:rect id="_x0000_i1033" alt="" style="width:453.6pt;height:.05pt;mso-width-percent:0;mso-height-percent:0;mso-width-percent:0;mso-height-percent:0" o:hralign="center" o:hrstd="t" o:hr="t"/>
        </w:pict>
      </w:r>
    </w:p>
    <w:p w:rsidR="00B34DBD" w:rsidRDefault="00000000">
      <w:pPr>
        <w:pStyle w:val="Titre2"/>
      </w:pPr>
      <w:bookmarkStart w:id="6" w:name="la-problématique-orthopédique-globale"/>
      <w:bookmarkEnd w:id="3"/>
      <w:bookmarkEnd w:id="5"/>
      <w:r>
        <w:t>2. LA PROBLÉMATIQUE ORTHOPÉDIQUE GLOBALE</w:t>
      </w:r>
    </w:p>
    <w:p w:rsidR="00B34DBD" w:rsidRDefault="00000000">
      <w:pPr>
        <w:pStyle w:val="Titre3"/>
      </w:pPr>
      <w:bookmarkStart w:id="7" w:name="le-défi-médical-central"/>
      <w:r>
        <w:t>2.1 Le Défi Médical Central</w:t>
      </w:r>
    </w:p>
    <w:p w:rsidR="00B34DBD" w:rsidRDefault="00000000">
      <w:pPr>
        <w:pStyle w:val="FirstParagraph"/>
      </w:pPr>
      <w:r>
        <w:rPr>
          <w:b/>
          <w:bCs/>
        </w:rPr>
        <w:t>La problématique mondiale majeure de l’orthopédie</w:t>
      </w:r>
      <w:r>
        <w:t>:</w:t>
      </w:r>
    </w:p>
    <w:p w:rsidR="00B34DBD" w:rsidRDefault="00000000">
      <w:pPr>
        <w:pStyle w:val="Corpsdetexte"/>
      </w:pPr>
      <w:r>
        <w:t>Il n’existe actuellement aucune solution médicale offrant une stabilité optimale dans l’os de mauvaise qualité.</w:t>
      </w:r>
    </w:p>
    <w:p w:rsidR="00B34DBD" w:rsidRDefault="00000000">
      <w:pPr>
        <w:pStyle w:val="Corpsdetexte"/>
      </w:pPr>
      <w:r>
        <w:t>Cette limitation clinique affecte directement la qualité de vie de milliards de patients à travers le monde et représente une contrainte majeure pour les chirurgiens, notamment lors de traumatologies complexes ou chez les patients à risque.</w:t>
      </w:r>
    </w:p>
    <w:p w:rsidR="00B34DBD" w:rsidRDefault="00000000">
      <w:pPr>
        <w:pStyle w:val="Titre3"/>
      </w:pPr>
      <w:bookmarkStart w:id="8" w:name="X1d87640044952fd88a27cc8dd6bac6bdbeb9622"/>
      <w:bookmarkEnd w:id="7"/>
      <w:r>
        <w:t>2.2 Trois Causes Primaires de Dégradation Osseuse</w:t>
      </w:r>
    </w:p>
    <w:p w:rsidR="00B34DBD" w:rsidRDefault="00000000">
      <w:pPr>
        <w:pStyle w:val="FirstParagraph"/>
      </w:pPr>
      <w:r>
        <w:t>Les trois principaux facteurs étiologiques responsables de la mauvaise qualité osseuse sont:</w:t>
      </w:r>
    </w:p>
    <w:p w:rsidR="00B34DBD" w:rsidRDefault="00000000">
      <w:pPr>
        <w:pStyle w:val="Titre4"/>
      </w:pPr>
      <w:bookmarkStart w:id="9" w:name="diabète"/>
      <w:r>
        <w:rPr>
          <w:b/>
        </w:rPr>
        <w:t>Diabète</w:t>
      </w:r>
    </w:p>
    <w:p w:rsidR="00B34DBD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2022</w:t>
      </w:r>
      <w:r>
        <w:t>: 830 millions de personnes affectées</w:t>
      </w:r>
    </w:p>
    <w:p w:rsidR="00B34DBD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2050</w:t>
      </w:r>
      <w:r>
        <w:t>: 1,3 milliard de personnes (56% d’augmentation)</w:t>
      </w:r>
    </w:p>
    <w:p w:rsidR="00B34DBD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Impact clinique</w:t>
      </w:r>
      <w:r>
        <w:t>: Compromet la cicatrisation osseuse et réduit la densité minérale</w:t>
      </w:r>
    </w:p>
    <w:p w:rsidR="00B34DBD" w:rsidRDefault="00000000">
      <w:pPr>
        <w:pStyle w:val="Titre4"/>
      </w:pPr>
      <w:bookmarkStart w:id="10" w:name="vieillissement-de-la-population"/>
      <w:bookmarkEnd w:id="9"/>
      <w:r>
        <w:rPr>
          <w:b/>
        </w:rPr>
        <w:lastRenderedPageBreak/>
        <w:t>Vieillissement de la Population</w:t>
      </w:r>
    </w:p>
    <w:p w:rsidR="00B34DBD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2022</w:t>
      </w:r>
      <w:r>
        <w:t>: 1,4 milliard de personnes âgées (60+)</w:t>
      </w:r>
    </w:p>
    <w:p w:rsidR="00B34DBD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2050</w:t>
      </w:r>
      <w:r>
        <w:t>: 2,1 milliards de personnes (50% d’augmentation)</w:t>
      </w:r>
    </w:p>
    <w:p w:rsidR="00B34DBD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Impact clinique</w:t>
      </w:r>
      <w:r>
        <w:t>: Ostéoporose, fragilité osseuse accrue, complications post-opératoires</w:t>
      </w:r>
    </w:p>
    <w:p w:rsidR="00B34DBD" w:rsidRDefault="00000000">
      <w:pPr>
        <w:pStyle w:val="Titre4"/>
      </w:pPr>
      <w:bookmarkStart w:id="11" w:name="obésité"/>
      <w:bookmarkEnd w:id="10"/>
      <w:r>
        <w:rPr>
          <w:b/>
        </w:rPr>
        <w:t>Obésité</w:t>
      </w:r>
    </w:p>
    <w:p w:rsidR="00B34DBD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2022</w:t>
      </w:r>
      <w:r>
        <w:t>: 1 milliard de personnes</w:t>
      </w:r>
    </w:p>
    <w:p w:rsidR="00B34DBD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2050</w:t>
      </w:r>
      <w:r>
        <w:t>: 3,8 milliards de personnes (280% d’augmentation)</w:t>
      </w:r>
    </w:p>
    <w:p w:rsidR="00B34DBD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Impact clinique</w:t>
      </w:r>
      <w:r>
        <w:t>: Stress mécanique sur l’os, défaut de cicatrisation, instabilité articulaire</w:t>
      </w:r>
    </w:p>
    <w:p w:rsidR="00B34DBD" w:rsidRDefault="00000000">
      <w:pPr>
        <w:pStyle w:val="Titre3"/>
      </w:pPr>
      <w:bookmarkStart w:id="12" w:name="impact-épidémiologique-global"/>
      <w:bookmarkEnd w:id="8"/>
      <w:bookmarkEnd w:id="11"/>
      <w:r>
        <w:t>2.3 Impact Épidémiologique Global</w:t>
      </w:r>
    </w:p>
    <w:p w:rsidR="00B34DBD" w:rsidRDefault="00000000">
      <w:pPr>
        <w:pStyle w:val="FirstParagraph"/>
      </w:pPr>
      <w:r>
        <w:rPr>
          <w:b/>
          <w:bCs/>
        </w:rPr>
        <w:t>Projection catastrophe sanitaire 2050:</w:t>
      </w:r>
    </w:p>
    <w:p w:rsidR="00B34DBD" w:rsidRDefault="00000000">
      <w:pPr>
        <w:pStyle w:val="Normalcentr"/>
      </w:pPr>
      <w:r>
        <w:rPr>
          <w:b/>
          <w:bCs/>
        </w:rPr>
        <w:t>Une personne sur deux sera concernée par des problématiques osseuses.</w:t>
      </w:r>
    </w:p>
    <w:p w:rsidR="00B34DBD" w:rsidRDefault="00000000">
      <w:pPr>
        <w:pStyle w:val="FirstParagraph"/>
      </w:pPr>
      <w:r>
        <w:t>Cette convergence de trois épidémies mondiales (diabète, vieillissement, obésité) crée une demande exponentielle de solutions innovantes d’implants orthopédiques et traumatologiques.</w:t>
      </w:r>
    </w:p>
    <w:p w:rsidR="00B34DBD" w:rsidRDefault="00AB0BC0">
      <w:r>
        <w:rPr>
          <w:noProof/>
        </w:rPr>
        <w:pict>
          <v:rect id="_x0000_i1032" alt="" style="width:453.6pt;height:.05pt;mso-width-percent:0;mso-height-percent:0;mso-width-percent:0;mso-height-percent:0" o:hralign="center" o:hrstd="t" o:hr="t"/>
        </w:pict>
      </w:r>
    </w:p>
    <w:p w:rsidR="00B34DBD" w:rsidRDefault="00000000">
      <w:pPr>
        <w:pStyle w:val="Titre2"/>
      </w:pPr>
      <w:bookmarkStart w:id="13" w:name="X9e8b27676142e8750a4e7161da9f7c9afb56778"/>
      <w:bookmarkEnd w:id="6"/>
      <w:bookmarkEnd w:id="12"/>
      <w:r>
        <w:t>3. SOLUTIONS LOCK-IN: INNOVATION BREAKTHROUGH</w:t>
      </w:r>
    </w:p>
    <w:p w:rsidR="00B34DBD" w:rsidRDefault="00000000">
      <w:pPr>
        <w:pStyle w:val="Titre3"/>
      </w:pPr>
      <w:bookmarkStart w:id="14" w:name="portefeuille-technologique"/>
      <w:r>
        <w:t>3.1 Portefeuille Technologique</w:t>
      </w:r>
    </w:p>
    <w:p w:rsidR="00B34DBD" w:rsidRDefault="00000000">
      <w:pPr>
        <w:pStyle w:val="FirstParagraph"/>
      </w:pPr>
      <w:r>
        <w:t xml:space="preserve">Lock-IN a développé une gamme d’implants orthopédiques et traumatologiques </w:t>
      </w:r>
      <w:r w:rsidR="00A04EE0">
        <w:t xml:space="preserve">innovants </w:t>
      </w:r>
      <w:r>
        <w:t xml:space="preserve">spécifiquement conçus pour répondre aux trois défis identifiés. </w:t>
      </w:r>
      <w:r w:rsidR="00A04EE0">
        <w:br/>
      </w:r>
      <w:r>
        <w:t>Ces technologies couvrent l’ensemble du corps humain (colonne vertébrale, membres supérieurs, membres inférieurs</w:t>
      </w:r>
      <w:r w:rsidR="00A04EE0">
        <w:t>, extrèmités et maxillo-faciale</w:t>
      </w:r>
      <w:r>
        <w:t>).</w:t>
      </w:r>
    </w:p>
    <w:p w:rsidR="00B34DBD" w:rsidRDefault="00000000">
      <w:pPr>
        <w:pStyle w:val="Titre3"/>
      </w:pPr>
      <w:bookmarkStart w:id="15" w:name="trois-bénéfices-fondamentaux"/>
      <w:bookmarkEnd w:id="14"/>
      <w:r>
        <w:t>3.2 Trois Bénéfices Fondamentaux</w:t>
      </w:r>
    </w:p>
    <w:p w:rsidR="00B34DBD" w:rsidRDefault="00000000">
      <w:pPr>
        <w:pStyle w:val="Titre4"/>
      </w:pPr>
      <w:bookmarkStart w:id="16" w:name="pour-le-patient-remobilisation-immédiate"/>
      <w:r>
        <w:rPr>
          <w:b/>
        </w:rPr>
        <w:t>Pour le Patient: Remobilisation Immédiate</w:t>
      </w:r>
    </w:p>
    <w:p w:rsidR="00B34DBD" w:rsidRDefault="00000000">
      <w:pPr>
        <w:pStyle w:val="FirstParagraph"/>
      </w:pPr>
      <w:r>
        <w:t>Les nouvelles technologies d’implant Lock-IN permettent une remobilisation immédiate post-opératoire, un avantage hautement significatif pour</w:t>
      </w:r>
      <w:r w:rsidR="00A04EE0">
        <w:t xml:space="preserve"> </w:t>
      </w:r>
      <w:r>
        <w:t>:</w:t>
      </w:r>
    </w:p>
    <w:p w:rsidR="00B34DBD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Les sportifs</w:t>
      </w:r>
      <w:r>
        <w:t>: Récupération fonctionnelle accélérée, retour aux compétitions</w:t>
      </w:r>
    </w:p>
    <w:p w:rsidR="00B34DBD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Les seniors</w:t>
      </w:r>
      <w:r>
        <w:t>: Réduction du risque de complications thromboemboliques, maintien de l’autonomie, qualité de vie préservée</w:t>
      </w:r>
    </w:p>
    <w:p w:rsidR="00B34DBD" w:rsidRDefault="00000000">
      <w:pPr>
        <w:pStyle w:val="FirstParagraph"/>
      </w:pPr>
      <w:r>
        <w:rPr>
          <w:b/>
          <w:bCs/>
        </w:rPr>
        <w:t>Impact clinique</w:t>
      </w:r>
      <w:r>
        <w:t>: Réduction drastique des complications liées à l’immobilisation (pneumonie, thrombose, détérioration musculaire).</w:t>
      </w:r>
    </w:p>
    <w:p w:rsidR="00B34DBD" w:rsidRDefault="00000000">
      <w:pPr>
        <w:pStyle w:val="Titre4"/>
      </w:pPr>
      <w:bookmarkStart w:id="17" w:name="Xfd4a9dcdb4f5fb92dd44cfff9e05cc6c611e463"/>
      <w:bookmarkEnd w:id="16"/>
      <w:r>
        <w:rPr>
          <w:b/>
        </w:rPr>
        <w:t>Pour les Chirurgiens: Simplification et Sécurité</w:t>
      </w:r>
    </w:p>
    <w:p w:rsidR="00B34DBD" w:rsidRDefault="00000000">
      <w:pPr>
        <w:pStyle w:val="FirstParagraph"/>
      </w:pPr>
      <w:r>
        <w:t>Les technologies Lock-IN offrent aux chirurgiens:</w:t>
      </w:r>
    </w:p>
    <w:p w:rsidR="00B34DBD" w:rsidRDefault="00000000">
      <w:pPr>
        <w:pStyle w:val="Compact"/>
        <w:numPr>
          <w:ilvl w:val="0"/>
          <w:numId w:val="8"/>
        </w:numPr>
      </w:pPr>
      <w:r>
        <w:rPr>
          <w:b/>
          <w:bCs/>
        </w:rPr>
        <w:lastRenderedPageBreak/>
        <w:t>Simplification des actes chirurgicaux complexes</w:t>
      </w:r>
      <w:r>
        <w:t>: Réduction du temps opératoire</w:t>
      </w:r>
    </w:p>
    <w:p w:rsidR="00B34DBD" w:rsidRDefault="00000000">
      <w:pPr>
        <w:pStyle w:val="Compact"/>
        <w:numPr>
          <w:ilvl w:val="0"/>
          <w:numId w:val="8"/>
        </w:numPr>
      </w:pPr>
      <w:r>
        <w:rPr>
          <w:b/>
          <w:bCs/>
        </w:rPr>
        <w:t>Augmentation de la sécurité opératoire</w:t>
      </w:r>
      <w:r>
        <w:t>: Protocoles standardisés, reproductibilité améliorée</w:t>
      </w:r>
    </w:p>
    <w:p w:rsidR="00B34DBD" w:rsidRDefault="00000000">
      <w:pPr>
        <w:pStyle w:val="Compact"/>
        <w:numPr>
          <w:ilvl w:val="0"/>
          <w:numId w:val="8"/>
        </w:numPr>
      </w:pPr>
      <w:r>
        <w:rPr>
          <w:b/>
          <w:bCs/>
        </w:rPr>
        <w:t>Réduction de la courbe d’apprentissage</w:t>
      </w:r>
      <w:r>
        <w:t>: Accessibilité aux chirurgiens moins expérimentés</w:t>
      </w:r>
    </w:p>
    <w:p w:rsidR="00B34DBD" w:rsidRDefault="00000000">
      <w:pPr>
        <w:pStyle w:val="Titre4"/>
      </w:pPr>
      <w:bookmarkStart w:id="18" w:name="X5f29eedbe3ae24abdd39ae650e5121f2d635d49"/>
      <w:bookmarkEnd w:id="17"/>
      <w:r>
        <w:rPr>
          <w:b/>
        </w:rPr>
        <w:t>Pour les Établissements de Soins: Optimisation Opératoire</w:t>
      </w:r>
    </w:p>
    <w:p w:rsidR="00B34DBD" w:rsidRDefault="00000000">
      <w:pPr>
        <w:pStyle w:val="FirstParagraph"/>
      </w:pPr>
      <w:r>
        <w:t>L’adoption des technologies Lock-IN génère des bénéfices économiques et organisationnels majeurs:</w:t>
      </w:r>
    </w:p>
    <w:p w:rsidR="00B34DBD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Réduction des durées d’intervention</w:t>
      </w:r>
      <w:r>
        <w:t>: Plus d’opérations par jour (+15-20%)</w:t>
      </w:r>
    </w:p>
    <w:p w:rsidR="00B34DBD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Augmentation des volumes</w:t>
      </w:r>
      <w:r>
        <w:t>: Meilleur ROI des blocs opératoires</w:t>
      </w:r>
    </w:p>
    <w:p w:rsidR="00A04EE0" w:rsidRDefault="00A04EE0"/>
    <w:p w:rsidR="00B34DBD" w:rsidRDefault="00AB0BC0">
      <w:r>
        <w:rPr>
          <w:noProof/>
        </w:rPr>
        <w:pict>
          <v:rect id="_x0000_i1031" alt="" style="width:453.6pt;height:.05pt;mso-width-percent:0;mso-height-percent:0;mso-width-percent:0;mso-height-percent:0" o:hralign="center" o:hrstd="t" o:hr="t"/>
        </w:pict>
      </w:r>
    </w:p>
    <w:p w:rsidR="00B34DBD" w:rsidRDefault="00000000">
      <w:pPr>
        <w:pStyle w:val="Titre2"/>
      </w:pPr>
      <w:bookmarkStart w:id="19" w:name="Xbe3b50dc312638b1c3c3a5ca6ae7944e9ed7288"/>
      <w:bookmarkEnd w:id="13"/>
      <w:bookmarkEnd w:id="15"/>
      <w:bookmarkEnd w:id="18"/>
      <w:r>
        <w:t>4. POSITIONNEMENT ASPETAR EN TANT QUE MARQUE MONDIALE</w:t>
      </w:r>
    </w:p>
    <w:p w:rsidR="00B34DBD" w:rsidRDefault="00000000">
      <w:pPr>
        <w:pStyle w:val="Titre3"/>
      </w:pPr>
      <w:bookmarkStart w:id="20" w:name="les-trois-piliers-du-leadership-mondial"/>
      <w:r>
        <w:t>4.1 Les Trois Piliers du Leadership Mondial</w:t>
      </w:r>
    </w:p>
    <w:p w:rsidR="00B34DBD" w:rsidRDefault="00000000">
      <w:pPr>
        <w:pStyle w:val="FirstParagraph"/>
      </w:pPr>
      <w:r>
        <w:t>Pour atteindre et consolider le statut de marque mondiale, trois dimensions stratégiques sont critiques: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08"/>
        <w:gridCol w:w="3207"/>
        <w:gridCol w:w="3207"/>
      </w:tblGrid>
      <w:tr w:rsidR="00B34DBD" w:rsidTr="00B3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B34DBD" w:rsidRDefault="00A04EE0">
            <w:pPr>
              <w:pStyle w:val="Compact"/>
            </w:pPr>
            <w:r>
              <w:t xml:space="preserve">3 </w:t>
            </w:r>
            <w:r w:rsidR="00000000">
              <w:t>Pilier</w:t>
            </w:r>
            <w:r>
              <w:t>s</w:t>
            </w:r>
          </w:p>
        </w:tc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t>Position Actuelle Aspetar</w:t>
            </w:r>
          </w:p>
        </w:tc>
        <w:tc>
          <w:tcPr>
            <w:tcW w:w="2640" w:type="dxa"/>
          </w:tcPr>
          <w:p w:rsidR="00B34DBD" w:rsidRDefault="00000000">
            <w:pPr>
              <w:pStyle w:val="Compact"/>
            </w:pPr>
            <w:r>
              <w:t>Vulnérabilité</w:t>
            </w:r>
          </w:p>
        </w:tc>
      </w:tr>
      <w:tr w:rsidR="00B34DBD">
        <w:tc>
          <w:tcPr>
            <w:tcW w:w="2640" w:type="dxa"/>
          </w:tcPr>
          <w:p w:rsidR="008036E4" w:rsidRPr="008036E4" w:rsidRDefault="008036E4">
            <w:pPr>
              <w:pStyle w:val="Compact"/>
              <w:rPr>
                <w:b/>
                <w:bCs/>
                <w:color w:val="8DB3E2" w:themeColor="text2" w:themeTint="66"/>
              </w:rPr>
            </w:pPr>
          </w:p>
          <w:p w:rsidR="00B34DBD" w:rsidRPr="008036E4" w:rsidRDefault="00A04EE0">
            <w:pPr>
              <w:pStyle w:val="Compact"/>
              <w:rPr>
                <w:color w:val="8DB3E2" w:themeColor="text2" w:themeTint="66"/>
              </w:rPr>
            </w:pPr>
            <w:r w:rsidRPr="008036E4">
              <w:rPr>
                <w:b/>
                <w:bCs/>
                <w:color w:val="8DB3E2" w:themeColor="text2" w:themeTint="66"/>
              </w:rPr>
              <w:t>1/</w:t>
            </w:r>
            <w:r w:rsidR="00000000" w:rsidRPr="008036E4">
              <w:rPr>
                <w:b/>
                <w:bCs/>
                <w:color w:val="8DB3E2" w:themeColor="text2" w:themeTint="66"/>
              </w:rPr>
              <w:t xml:space="preserve">Infrastructure </w:t>
            </w:r>
          </w:p>
        </w:tc>
        <w:tc>
          <w:tcPr>
            <w:tcW w:w="2640" w:type="dxa"/>
          </w:tcPr>
          <w:p w:rsidR="00B34DBD" w:rsidRPr="008036E4" w:rsidRDefault="008036E4">
            <w:pPr>
              <w:pStyle w:val="Compact"/>
              <w:rPr>
                <w:color w:val="8DB3E2" w:themeColor="text2" w:themeTint="66"/>
              </w:rPr>
            </w:pPr>
            <w:r w:rsidRPr="008036E4">
              <w:rPr>
                <w:color w:val="8DB3E2" w:themeColor="text2" w:themeTint="66"/>
              </w:rPr>
              <w:br/>
            </w:r>
            <w:r w:rsidR="00000000" w:rsidRPr="008036E4">
              <w:rPr>
                <w:color w:val="8DB3E2" w:themeColor="text2" w:themeTint="66"/>
              </w:rPr>
              <w:t>Concurrencée</w:t>
            </w:r>
          </w:p>
        </w:tc>
        <w:tc>
          <w:tcPr>
            <w:tcW w:w="2640" w:type="dxa"/>
          </w:tcPr>
          <w:p w:rsidR="00B34DBD" w:rsidRPr="008036E4" w:rsidRDefault="008036E4">
            <w:pPr>
              <w:pStyle w:val="Compact"/>
              <w:rPr>
                <w:color w:val="8DB3E2" w:themeColor="text2" w:themeTint="66"/>
              </w:rPr>
            </w:pPr>
            <w:r w:rsidRPr="008036E4">
              <w:rPr>
                <w:color w:val="8DB3E2" w:themeColor="text2" w:themeTint="66"/>
              </w:rPr>
              <w:br/>
            </w:r>
            <w:r w:rsidR="00000000" w:rsidRPr="008036E4">
              <w:rPr>
                <w:color w:val="8DB3E2" w:themeColor="text2" w:themeTint="66"/>
              </w:rPr>
              <w:t>Oui (ex: Gondoliera a acquis 20 cliniques)</w:t>
            </w:r>
          </w:p>
          <w:p w:rsidR="008036E4" w:rsidRPr="008036E4" w:rsidRDefault="008036E4">
            <w:pPr>
              <w:pStyle w:val="Compact"/>
              <w:rPr>
                <w:color w:val="8DB3E2" w:themeColor="text2" w:themeTint="66"/>
              </w:rPr>
            </w:pPr>
          </w:p>
        </w:tc>
      </w:tr>
      <w:tr w:rsidR="00B34DBD">
        <w:tc>
          <w:tcPr>
            <w:tcW w:w="2640" w:type="dxa"/>
          </w:tcPr>
          <w:p w:rsidR="00B34DBD" w:rsidRPr="008036E4" w:rsidRDefault="00A04EE0">
            <w:pPr>
              <w:pStyle w:val="Compact"/>
              <w:rPr>
                <w:color w:val="548DD4" w:themeColor="text2" w:themeTint="99"/>
              </w:rPr>
            </w:pPr>
            <w:r w:rsidRPr="008036E4">
              <w:rPr>
                <w:b/>
                <w:bCs/>
                <w:color w:val="548DD4" w:themeColor="text2" w:themeTint="99"/>
              </w:rPr>
              <w:t>2/</w:t>
            </w:r>
            <w:r w:rsidR="00000000" w:rsidRPr="008036E4">
              <w:rPr>
                <w:b/>
                <w:bCs/>
                <w:color w:val="548DD4" w:themeColor="text2" w:themeTint="99"/>
              </w:rPr>
              <w:t>Talent: Top Chirurgiens</w:t>
            </w:r>
          </w:p>
        </w:tc>
        <w:tc>
          <w:tcPr>
            <w:tcW w:w="2640" w:type="dxa"/>
          </w:tcPr>
          <w:p w:rsidR="00B34DBD" w:rsidRPr="008036E4" w:rsidRDefault="00000000">
            <w:pPr>
              <w:pStyle w:val="Compact"/>
              <w:rPr>
                <w:color w:val="548DD4" w:themeColor="text2" w:themeTint="99"/>
              </w:rPr>
            </w:pPr>
            <w:r w:rsidRPr="008036E4">
              <w:rPr>
                <w:color w:val="548DD4" w:themeColor="text2" w:themeTint="99"/>
              </w:rPr>
              <w:t>Leader, mais concurrencée</w:t>
            </w:r>
          </w:p>
        </w:tc>
        <w:tc>
          <w:tcPr>
            <w:tcW w:w="2640" w:type="dxa"/>
          </w:tcPr>
          <w:p w:rsidR="00B34DBD" w:rsidRPr="008036E4" w:rsidRDefault="00000000">
            <w:pPr>
              <w:pStyle w:val="Compact"/>
              <w:rPr>
                <w:color w:val="548DD4" w:themeColor="text2" w:themeTint="99"/>
              </w:rPr>
            </w:pPr>
            <w:r w:rsidRPr="008036E4">
              <w:rPr>
                <w:color w:val="548DD4" w:themeColor="text2" w:themeTint="99"/>
              </w:rPr>
              <w:t>Oui - Qu</w:t>
            </w:r>
            <w:r w:rsidR="008036E4" w:rsidRPr="008036E4">
              <w:rPr>
                <w:color w:val="548DD4" w:themeColor="text2" w:themeTint="99"/>
              </w:rPr>
              <w:t>id</w:t>
            </w:r>
            <w:r w:rsidRPr="008036E4">
              <w:rPr>
                <w:color w:val="548DD4" w:themeColor="text2" w:themeTint="99"/>
              </w:rPr>
              <w:t xml:space="preserve"> dans 5 ans?</w:t>
            </w:r>
          </w:p>
          <w:p w:rsidR="008036E4" w:rsidRPr="008036E4" w:rsidRDefault="008036E4">
            <w:pPr>
              <w:pStyle w:val="Compact"/>
              <w:rPr>
                <w:color w:val="548DD4" w:themeColor="text2" w:themeTint="99"/>
              </w:rPr>
            </w:pPr>
          </w:p>
        </w:tc>
      </w:tr>
      <w:tr w:rsidR="00B34DBD">
        <w:tc>
          <w:tcPr>
            <w:tcW w:w="2640" w:type="dxa"/>
          </w:tcPr>
          <w:p w:rsidR="00A04EE0" w:rsidRPr="008036E4" w:rsidRDefault="00A04EE0">
            <w:pPr>
              <w:pStyle w:val="Compact"/>
              <w:rPr>
                <w:b/>
                <w:bCs/>
                <w:color w:val="17365D" w:themeColor="text2" w:themeShade="BF"/>
              </w:rPr>
            </w:pPr>
          </w:p>
          <w:p w:rsidR="00B34DBD" w:rsidRPr="008036E4" w:rsidRDefault="00A04EE0">
            <w:pPr>
              <w:pStyle w:val="Compact"/>
              <w:rPr>
                <w:color w:val="17365D" w:themeColor="text2" w:themeShade="BF"/>
              </w:rPr>
            </w:pPr>
            <w:r w:rsidRPr="008036E4">
              <w:rPr>
                <w:b/>
                <w:bCs/>
                <w:color w:val="17365D" w:themeColor="text2" w:themeShade="BF"/>
              </w:rPr>
              <w:t>3/</w:t>
            </w:r>
            <w:r w:rsidR="00000000" w:rsidRPr="008036E4">
              <w:rPr>
                <w:b/>
                <w:bCs/>
                <w:color w:val="17365D" w:themeColor="text2" w:themeShade="BF"/>
              </w:rPr>
              <w:t>Innovation Technologique</w:t>
            </w:r>
          </w:p>
        </w:tc>
        <w:tc>
          <w:tcPr>
            <w:tcW w:w="2640" w:type="dxa"/>
          </w:tcPr>
          <w:p w:rsidR="00A04EE0" w:rsidRPr="008036E4" w:rsidRDefault="00A04EE0">
            <w:pPr>
              <w:pStyle w:val="Compact"/>
              <w:rPr>
                <w:b/>
                <w:bCs/>
                <w:color w:val="17365D" w:themeColor="text2" w:themeShade="BF"/>
              </w:rPr>
            </w:pPr>
          </w:p>
          <w:p w:rsidR="00B34DBD" w:rsidRPr="008036E4" w:rsidRDefault="00000000">
            <w:pPr>
              <w:pStyle w:val="Compact"/>
              <w:rPr>
                <w:color w:val="17365D" w:themeColor="text2" w:themeShade="BF"/>
              </w:rPr>
            </w:pPr>
            <w:r w:rsidRPr="008036E4">
              <w:rPr>
                <w:b/>
                <w:bCs/>
                <w:color w:val="17365D" w:themeColor="text2" w:themeShade="BF"/>
              </w:rPr>
              <w:t>LEADER INCONTESTÉ</w:t>
            </w:r>
          </w:p>
        </w:tc>
        <w:tc>
          <w:tcPr>
            <w:tcW w:w="2640" w:type="dxa"/>
          </w:tcPr>
          <w:p w:rsidR="00A04EE0" w:rsidRPr="008036E4" w:rsidRDefault="00A04EE0">
            <w:pPr>
              <w:pStyle w:val="Compact"/>
              <w:rPr>
                <w:color w:val="17365D" w:themeColor="text2" w:themeShade="BF"/>
              </w:rPr>
            </w:pPr>
          </w:p>
          <w:p w:rsidR="00B34DBD" w:rsidRPr="008036E4" w:rsidRDefault="00000000">
            <w:pPr>
              <w:pStyle w:val="Compact"/>
              <w:rPr>
                <w:color w:val="17365D" w:themeColor="text2" w:themeShade="BF"/>
              </w:rPr>
            </w:pPr>
            <w:r w:rsidRPr="008036E4">
              <w:rPr>
                <w:color w:val="17365D" w:themeColor="text2" w:themeShade="BF"/>
              </w:rPr>
              <w:t>Non - Avantage durable</w:t>
            </w:r>
          </w:p>
        </w:tc>
      </w:tr>
    </w:tbl>
    <w:p w:rsidR="00A04EE0" w:rsidRDefault="00A04EE0">
      <w:pPr>
        <w:pStyle w:val="Titre3"/>
      </w:pPr>
      <w:bookmarkStart w:id="21" w:name="lavantage-critique-innovation-lock-in"/>
      <w:bookmarkEnd w:id="20"/>
    </w:p>
    <w:p w:rsidR="00B34DBD" w:rsidRDefault="00000000">
      <w:pPr>
        <w:pStyle w:val="Titre3"/>
      </w:pPr>
      <w:r>
        <w:t>4.2 L’Avantage Critique: Innovation Lock-IN</w:t>
      </w:r>
    </w:p>
    <w:p w:rsidR="00B34DBD" w:rsidRDefault="00000000">
      <w:pPr>
        <w:pStyle w:val="FirstParagraph"/>
      </w:pPr>
      <w:r>
        <w:rPr>
          <w:b/>
          <w:bCs/>
        </w:rPr>
        <w:t>Avec Lock-IN, Aspetar devient irrattrappable.</w:t>
      </w:r>
    </w:p>
    <w:p w:rsidR="00B34DBD" w:rsidRDefault="00000000">
      <w:pPr>
        <w:pStyle w:val="Corpsdetexte"/>
      </w:pPr>
      <w:r>
        <w:t>L’intégration de Lock-IN positionne le Qatar comme leader mondial incontesté des implants traumatologiques pour l’ensemble du corps humain.</w:t>
      </w:r>
    </w:p>
    <w:p w:rsidR="00B34DBD" w:rsidRDefault="00000000">
      <w:pPr>
        <w:pStyle w:val="Corpsdetexte"/>
      </w:pPr>
      <w:r>
        <w:rPr>
          <w:b/>
          <w:bCs/>
        </w:rPr>
        <w:t>Aucun concurrent ne peut rattraper cet avantage technologique à court/moyen terme</w:t>
      </w:r>
      <w:r w:rsidR="008036E4">
        <w:rPr>
          <w:b/>
          <w:bCs/>
        </w:rPr>
        <w:t xml:space="preserve"> compte tenu notamment du portefeuille brevets.</w:t>
      </w:r>
    </w:p>
    <w:p w:rsidR="00B34DBD" w:rsidRDefault="00AB0BC0">
      <w:r>
        <w:rPr>
          <w:noProof/>
        </w:rPr>
        <w:pict>
          <v:rect id="_x0000_i1030" alt="" style="width:453.6pt;height:.05pt;mso-width-percent:0;mso-height-percent:0;mso-width-percent:0;mso-height-percent:0" o:hralign="center" o:hrstd="t" o:hr="t"/>
        </w:pict>
      </w:r>
    </w:p>
    <w:p w:rsidR="00B34DBD" w:rsidRDefault="00000000">
      <w:pPr>
        <w:pStyle w:val="Titre2"/>
      </w:pPr>
      <w:bookmarkStart w:id="22" w:name="X0f111689553608e1777a62ab2da68d22e1ad1d3"/>
      <w:bookmarkEnd w:id="19"/>
      <w:bookmarkEnd w:id="21"/>
      <w:r>
        <w:lastRenderedPageBreak/>
        <w:t>5. SYNERGIE ASPETAR + LOCK-IN: AVANTAGE COMPÉTITIF DÉTERMINANT</w:t>
      </w:r>
    </w:p>
    <w:p w:rsidR="00B34DBD" w:rsidRDefault="00000000">
      <w:pPr>
        <w:pStyle w:val="Titre3"/>
      </w:pPr>
      <w:bookmarkStart w:id="23" w:name="valorisation-et-structure-financière"/>
      <w:r>
        <w:t>5.1 Valorisation et Structure Financière</w:t>
      </w:r>
    </w:p>
    <w:p w:rsidR="00B34DBD" w:rsidRDefault="00000000">
      <w:pPr>
        <w:pStyle w:val="FirstParagraph"/>
      </w:pPr>
      <w:r>
        <w:rPr>
          <w:b/>
          <w:bCs/>
        </w:rPr>
        <w:t>Dernière levée Lock-IN (2024)</w:t>
      </w:r>
      <w:r>
        <w:t>: Valorisation de 900 millions USD</w:t>
      </w:r>
    </w:p>
    <w:p w:rsidR="008036E4" w:rsidRDefault="00000000" w:rsidP="00545699">
      <w:pPr>
        <w:pStyle w:val="Corpsdetexte"/>
      </w:pPr>
      <w:r>
        <w:rPr>
          <w:b/>
          <w:bCs/>
        </w:rPr>
        <w:t>Structure financière optimale</w:t>
      </w:r>
      <w:r>
        <w:t xml:space="preserve">:  </w:t>
      </w:r>
      <w:r>
        <w:rPr>
          <w:b/>
          <w:bCs/>
        </w:rPr>
        <w:t>Zéro dette</w:t>
      </w:r>
      <w:r>
        <w:t xml:space="preserve">: Financement </w:t>
      </w:r>
      <w:r w:rsidR="008036E4">
        <w:t xml:space="preserve">actuel </w:t>
      </w:r>
      <w:r>
        <w:t xml:space="preserve">100% en equity </w:t>
      </w:r>
      <w:r w:rsidR="008036E4">
        <w:br/>
      </w:r>
    </w:p>
    <w:p w:rsidR="00B34DBD" w:rsidRDefault="00000000">
      <w:pPr>
        <w:pStyle w:val="Titre3"/>
      </w:pPr>
      <w:bookmarkStart w:id="24" w:name="Xfb4efd38e3d8aeb39e29e773c95b741e5e1cbc4"/>
      <w:bookmarkEnd w:id="23"/>
      <w:r>
        <w:t>5.2 Modèle Traditionnel des Leaders Américains</w:t>
      </w:r>
    </w:p>
    <w:p w:rsidR="00B34DBD" w:rsidRDefault="00000000">
      <w:pPr>
        <w:pStyle w:val="FirstParagraph"/>
      </w:pPr>
      <w:r>
        <w:t xml:space="preserve">Les majors </w:t>
      </w:r>
      <w:r w:rsidR="008036E4">
        <w:t>orthopédi</w:t>
      </w:r>
      <w:r>
        <w:t>ques américaines suivent un modèle linéaire classique:</w:t>
      </w:r>
    </w:p>
    <w:p w:rsidR="00B34DBD" w:rsidRDefault="00000000">
      <w:pPr>
        <w:pStyle w:val="SourceCode"/>
      </w:pPr>
      <w:r>
        <w:rPr>
          <w:rStyle w:val="VerbatimChar"/>
        </w:rPr>
        <w:t>1. Acquisition de portefeuille de brevets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>2. Obtention des autorisations réglementaires (FDA,</w:t>
      </w:r>
      <w:r w:rsidR="008036E4">
        <w:rPr>
          <w:rStyle w:val="VerbatimChar"/>
        </w:rPr>
        <w:t>CE..</w:t>
      </w:r>
      <w:r>
        <w:rPr>
          <w:rStyle w:val="VerbatimChar"/>
        </w:rPr>
        <w:t>.)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>3. Sous-traitance de la fabrication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>4. Études cliniques dirigées par "leaders d'opinion" externes</w:t>
      </w:r>
      <w:r>
        <w:br/>
      </w:r>
      <w:r>
        <w:rPr>
          <w:rStyle w:val="VerbatimChar"/>
        </w:rPr>
        <w:t xml:space="preserve">   (Confiées à cliniques tiers via sous-traitance)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5. Force commerciale interne s'appuyant sur publications </w:t>
      </w:r>
      <w:r>
        <w:br/>
      </w:r>
      <w:r>
        <w:rPr>
          <w:rStyle w:val="VerbatimChar"/>
        </w:rPr>
        <w:t xml:space="preserve">   de leaders d'opinion externes</w:t>
      </w:r>
    </w:p>
    <w:p w:rsidR="00B34DBD" w:rsidRDefault="00000000">
      <w:pPr>
        <w:pStyle w:val="FirstParagraph"/>
      </w:pPr>
      <w:r>
        <w:rPr>
          <w:b/>
          <w:bCs/>
        </w:rPr>
        <w:t>Limitations de ce modèle</w:t>
      </w:r>
      <w:r>
        <w:t xml:space="preserve">: </w:t>
      </w:r>
      <w:r w:rsidR="008036E4">
        <w:br/>
      </w:r>
      <w:r>
        <w:t xml:space="preserve">- Chaîne de valeur fragmentée </w:t>
      </w:r>
      <w:r w:rsidR="008036E4">
        <w:br/>
      </w:r>
      <w:r>
        <w:t xml:space="preserve">- Dépendance externe forte </w:t>
      </w:r>
      <w:r w:rsidR="008036E4">
        <w:br/>
      </w:r>
      <w:r>
        <w:t xml:space="preserve">- Temps de mise au marché long </w:t>
      </w:r>
      <w:r w:rsidR="008036E4">
        <w:br/>
      </w:r>
      <w:r>
        <w:t>- Innovation incrémentale</w:t>
      </w:r>
    </w:p>
    <w:p w:rsidR="00B34DBD" w:rsidRDefault="00000000">
      <w:pPr>
        <w:pStyle w:val="Titre3"/>
      </w:pPr>
      <w:bookmarkStart w:id="25" w:name="modèle-révolutionnaire-lock-in-aspetar"/>
      <w:bookmarkEnd w:id="24"/>
      <w:r>
        <w:t xml:space="preserve">5.3 Modèle </w:t>
      </w:r>
      <w:r w:rsidR="008036E4">
        <w:t xml:space="preserve">Consolidé </w:t>
      </w:r>
      <w:r>
        <w:t>Lock-IN + Aspetar</w:t>
      </w:r>
      <w:r w:rsidR="008036E4">
        <w:br/>
      </w:r>
    </w:p>
    <w:p w:rsidR="00B34DBD" w:rsidRPr="008036E4" w:rsidRDefault="00545699">
      <w:pPr>
        <w:pStyle w:val="SourceCode"/>
        <w:rPr>
          <w:rFonts w:ascii="Consolas" w:hAnsi="Consolas"/>
          <w:sz w:val="22"/>
        </w:rPr>
      </w:pPr>
      <w:r>
        <w:rPr>
          <w:rStyle w:val="VerbatimChar"/>
        </w:rPr>
        <w:t xml:space="preserve">1. </w:t>
      </w:r>
      <w:r w:rsidR="00000000">
        <w:rPr>
          <w:rStyle w:val="VerbatimChar"/>
        </w:rPr>
        <w:t>PRODUCTION DE BREVETS</w:t>
      </w:r>
      <w:r w:rsidR="008036E4">
        <w:rPr>
          <w:rStyle w:val="VerbatimChar"/>
        </w:rPr>
        <w:t xml:space="preserve"> FERTILE</w:t>
      </w:r>
      <w:r w:rsidR="00000000">
        <w:br/>
      </w:r>
      <w:r w:rsidR="00000000">
        <w:rPr>
          <w:rStyle w:val="VerbatimChar"/>
        </w:rPr>
        <w:t>├─ R&amp;D intégrée et interne</w:t>
      </w:r>
      <w:r w:rsidR="00000000">
        <w:br/>
      </w:r>
      <w:r w:rsidR="00000000">
        <w:rPr>
          <w:rStyle w:val="VerbatimChar"/>
        </w:rPr>
        <w:t>├─ Propriété intellectuelle maîtrisée</w:t>
      </w:r>
      <w:r w:rsidR="00000000">
        <w:br/>
      </w:r>
      <w:r w:rsidR="00000000">
        <w:rPr>
          <w:rStyle w:val="VerbatimChar"/>
        </w:rPr>
        <w:t>└─ Innovation continue</w:t>
      </w:r>
      <w:r w:rsidR="00000000">
        <w:br/>
      </w:r>
      <w:r>
        <w:rPr>
          <w:rStyle w:val="VerbatimChar"/>
        </w:rPr>
        <w:t>↓</w:t>
      </w:r>
      <w:r w:rsidR="00000000">
        <w:br/>
      </w:r>
      <w:r>
        <w:rPr>
          <w:rStyle w:val="VerbatimChar"/>
        </w:rPr>
        <w:t xml:space="preserve">2. </w:t>
      </w:r>
      <w:r w:rsidR="008036E4">
        <w:rPr>
          <w:rStyle w:val="VerbatimChar"/>
        </w:rPr>
        <w:t>Obtention des autorisations réglementaires (FDA,CE...)</w:t>
      </w:r>
      <w:r w:rsidR="00000000">
        <w:br/>
      </w:r>
      <w:r>
        <w:rPr>
          <w:rStyle w:val="VerbatimChar"/>
        </w:rPr>
        <w:t>↓</w:t>
      </w:r>
      <w:r w:rsidR="00000000">
        <w:br/>
      </w:r>
      <w:r w:rsidR="00000000">
        <w:rPr>
          <w:rStyle w:val="VerbatimChar"/>
        </w:rPr>
        <w:t>RÉSEAU DE SOUS-TRAITANCE</w:t>
      </w:r>
      <w:r w:rsidR="008036E4">
        <w:rPr>
          <w:rStyle w:val="VerbatimChar"/>
        </w:rPr>
        <w:t xml:space="preserve"> DE PRODUCTION DES IMPLANTS</w:t>
      </w:r>
      <w:r w:rsidR="00000000">
        <w:br/>
      </w:r>
      <w:r w:rsidR="00000000">
        <w:rPr>
          <w:rStyle w:val="VerbatimChar"/>
        </w:rPr>
        <w:t xml:space="preserve">├─ Flexible et </w:t>
      </w:r>
      <w:r w:rsidR="008036E4">
        <w:rPr>
          <w:rStyle w:val="VerbatimChar"/>
        </w:rPr>
        <w:t>adaptative</w:t>
      </w:r>
      <w:r w:rsidR="008036E4">
        <w:rPr>
          <w:rStyle w:val="VerbatimChar"/>
        </w:rPr>
        <w:br/>
      </w:r>
      <w:r w:rsidR="008036E4">
        <w:rPr>
          <w:rStyle w:val="VerbatimChar"/>
        </w:rPr>
        <w:t>├─</w:t>
      </w:r>
      <w:r w:rsidR="008036E4" w:rsidRPr="008036E4">
        <w:rPr>
          <w:rStyle w:val="VerbatimChar"/>
        </w:rPr>
        <w:t xml:space="preserve"> </w:t>
      </w:r>
      <w:r w:rsidR="008036E4">
        <w:rPr>
          <w:rStyle w:val="VerbatimChar"/>
        </w:rPr>
        <w:t>Partenaires sélectionnés</w:t>
      </w:r>
      <w:r w:rsidR="00000000">
        <w:br/>
      </w:r>
      <w:r w:rsidR="00000000">
        <w:rPr>
          <w:rStyle w:val="VerbatimChar"/>
        </w:rPr>
        <w:t xml:space="preserve">└─ </w:t>
      </w:r>
      <w:r w:rsidR="008036E4">
        <w:rPr>
          <w:rStyle w:val="VerbatimChar"/>
        </w:rPr>
        <w:t>P</w:t>
      </w:r>
      <w:r>
        <w:rPr>
          <w:rStyle w:val="VerbatimChar"/>
        </w:rPr>
        <w:t>ossibilité à terme d’insdustrialiser en 4.0</w:t>
      </w:r>
      <w:r w:rsidR="00000000">
        <w:br/>
      </w:r>
      <w:r>
        <w:rPr>
          <w:rStyle w:val="VerbatimChar"/>
        </w:rPr>
        <w:t>↓</w:t>
      </w:r>
      <w:r w:rsidR="00000000">
        <w:br/>
      </w:r>
      <w:r>
        <w:rPr>
          <w:rStyle w:val="VerbatimChar"/>
        </w:rPr>
        <w:t xml:space="preserve">3. </w:t>
      </w:r>
      <w:r w:rsidR="00000000">
        <w:rPr>
          <w:rStyle w:val="VerbatimChar"/>
        </w:rPr>
        <w:t>ÉTUDES CLINIQUES INTERNES</w:t>
      </w:r>
      <w:r w:rsidR="00000000">
        <w:br/>
      </w:r>
      <w:r w:rsidR="00000000">
        <w:rPr>
          <w:rStyle w:val="VerbatimChar"/>
        </w:rPr>
        <w:t>├─ Multicentriques dirigées par Aspetar</w:t>
      </w:r>
      <w:r w:rsidR="00000000">
        <w:br/>
      </w:r>
      <w:r w:rsidR="00000000">
        <w:rPr>
          <w:rStyle w:val="VerbatimChar"/>
        </w:rPr>
        <w:t>├─ Études participatives biomécaniques</w:t>
      </w:r>
      <w:r w:rsidR="00000000">
        <w:br/>
      </w:r>
      <w:r w:rsidR="00000000">
        <w:rPr>
          <w:rStyle w:val="VerbatimChar"/>
        </w:rPr>
        <w:t>└─ Données propriétaires</w:t>
      </w:r>
      <w:r w:rsidR="00000000">
        <w:br/>
      </w:r>
      <w:r>
        <w:rPr>
          <w:rStyle w:val="VerbatimChar"/>
        </w:rPr>
        <w:t>↓</w:t>
      </w:r>
      <w:r w:rsidR="00000000">
        <w:br/>
      </w:r>
      <w:r>
        <w:rPr>
          <w:rStyle w:val="VerbatimChar"/>
        </w:rPr>
        <w:lastRenderedPageBreak/>
        <w:t xml:space="preserve">4. </w:t>
      </w:r>
      <w:r w:rsidR="00000000">
        <w:rPr>
          <w:rStyle w:val="VerbatimChar"/>
        </w:rPr>
        <w:t>FORCE COMMERCIALE</w:t>
      </w:r>
      <w:r w:rsidR="00000000">
        <w:br/>
      </w:r>
      <w:r w:rsidR="00000000">
        <w:rPr>
          <w:rStyle w:val="VerbatimChar"/>
        </w:rPr>
        <w:t>├─ Réseau Aspetar intégré</w:t>
      </w:r>
      <w:r w:rsidR="00000000">
        <w:br/>
      </w:r>
      <w:r w:rsidR="00000000">
        <w:rPr>
          <w:rStyle w:val="VerbatimChar"/>
        </w:rPr>
        <w:t>├─ Leaders d'opinion internes</w:t>
      </w:r>
      <w:r w:rsidR="00000000">
        <w:br/>
      </w:r>
      <w:r w:rsidR="00000000">
        <w:rPr>
          <w:rStyle w:val="VerbatimChar"/>
        </w:rPr>
        <w:t>├─ Stratégie commerciale disruptive A</w:t>
      </w:r>
      <w:r>
        <w:rPr>
          <w:rStyle w:val="VerbatimChar"/>
        </w:rPr>
        <w:t>i</w:t>
      </w:r>
      <w:r w:rsidR="00000000">
        <w:br/>
      </w:r>
      <w:r w:rsidR="00000000">
        <w:rPr>
          <w:rStyle w:val="VerbatimChar"/>
        </w:rPr>
        <w:t xml:space="preserve">└─ Software AI </w:t>
      </w:r>
      <w:r>
        <w:rPr>
          <w:rStyle w:val="VerbatimChar"/>
        </w:rPr>
        <w:t>Lock-IN</w:t>
      </w:r>
      <w:r>
        <w:rPr>
          <w:rStyle w:val="VerbatimChar"/>
        </w:rPr>
        <w:t xml:space="preserve"> </w:t>
      </w:r>
      <w:r w:rsidR="00000000">
        <w:rPr>
          <w:rStyle w:val="VerbatimChar"/>
        </w:rPr>
        <w:t>+ Challenge Games</w:t>
      </w:r>
    </w:p>
    <w:p w:rsidR="00B34DBD" w:rsidRDefault="00000000">
      <w:pPr>
        <w:pStyle w:val="Titre3"/>
      </w:pPr>
      <w:bookmarkStart w:id="26" w:name="X136953dc919bde006dee30a0a2fe5ee254b8ac3"/>
      <w:bookmarkEnd w:id="25"/>
      <w:r>
        <w:t>5.4 Avantages Différenciatifs vs. Leaders Américains</w:t>
      </w:r>
    </w:p>
    <w:p w:rsidR="00B34DBD" w:rsidRDefault="00000000">
      <w:pPr>
        <w:pStyle w:val="Titre4"/>
      </w:pPr>
      <w:bookmarkStart w:id="27" w:name="intégration-verticale-complète"/>
      <w:r>
        <w:rPr>
          <w:b/>
        </w:rPr>
        <w:t>1. Intégration Verticale Complète</w:t>
      </w:r>
    </w:p>
    <w:p w:rsidR="00B34DBD" w:rsidRDefault="00000000">
      <w:pPr>
        <w:pStyle w:val="FirstParagraph"/>
      </w:pPr>
      <w:r>
        <w:t>Lock-IN + Aspetar = chaîne de valeur unifiée du développement à la commercialisation.</w:t>
      </w:r>
    </w:p>
    <w:p w:rsidR="00B34DBD" w:rsidRDefault="00000000">
      <w:pPr>
        <w:pStyle w:val="Corpsdetexte"/>
      </w:pPr>
      <w:r>
        <w:rPr>
          <w:b/>
          <w:bCs/>
        </w:rPr>
        <w:t>Avantage</w:t>
      </w:r>
      <w:r>
        <w:t>: Contrôle total, vitesse accélérée, adaptation rapide.</w:t>
      </w:r>
    </w:p>
    <w:p w:rsidR="00B34DBD" w:rsidRDefault="00000000">
      <w:pPr>
        <w:pStyle w:val="Titre4"/>
      </w:pPr>
      <w:bookmarkStart w:id="28" w:name="X3d69a359243e6966792a7f498eb9f05dc5dc51e"/>
      <w:bookmarkEnd w:id="27"/>
      <w:r>
        <w:rPr>
          <w:b/>
        </w:rPr>
        <w:t>2. Études Cliniques Participatives: Le Multiplicateur</w:t>
      </w:r>
    </w:p>
    <w:p w:rsidR="00B34DBD" w:rsidRDefault="00000000">
      <w:pPr>
        <w:pStyle w:val="FirstParagraph"/>
      </w:pPr>
      <w:r>
        <w:rPr>
          <w:b/>
          <w:bCs/>
        </w:rPr>
        <w:t>Stratégie disruptive majeure</w:t>
      </w:r>
      <w:r>
        <w:t>: Études participatives biomécaniques multicentriques</w:t>
      </w:r>
    </w:p>
    <w:p w:rsidR="00B34DBD" w:rsidRDefault="00000000">
      <w:pPr>
        <w:pStyle w:val="Corpsdetexte"/>
      </w:pPr>
      <w:r>
        <w:t xml:space="preserve">Cette approche innovante contourne une limite réglementaire majeure: </w:t>
      </w:r>
      <w:r w:rsidR="00BD4DBD">
        <w:br/>
      </w:r>
      <w:r w:rsidR="00BD4DBD">
        <w:br/>
      </w:r>
      <w:r>
        <w:t xml:space="preserve"> ❌ </w:t>
      </w:r>
      <w:r>
        <w:rPr>
          <w:b/>
          <w:bCs/>
        </w:rPr>
        <w:t>Interdit par la réglementation</w:t>
      </w:r>
      <w:r>
        <w:t xml:space="preserve">: Rémunérer les chirurgiens pour utiliser un produit </w:t>
      </w:r>
      <w:r w:rsidR="00BD4DBD">
        <w:br/>
      </w:r>
      <w:r>
        <w:t xml:space="preserve"> ✅ </w:t>
      </w:r>
      <w:r>
        <w:rPr>
          <w:b/>
          <w:bCs/>
        </w:rPr>
        <w:t>Autorisé et valorisant</w:t>
      </w:r>
      <w:r>
        <w:t>: Les récompenser académiquement pour participer à des études</w:t>
      </w:r>
    </w:p>
    <w:p w:rsidR="00B34DBD" w:rsidRDefault="00000000">
      <w:pPr>
        <w:pStyle w:val="Corpsdetexte"/>
      </w:pPr>
      <w:r>
        <w:rPr>
          <w:b/>
          <w:bCs/>
        </w:rPr>
        <w:t>Nouvelle génération de chirurgiens</w:t>
      </w:r>
      <w:r>
        <w:t>: Cherchent du contenu académique pour publications et présence digitale.</w:t>
      </w:r>
    </w:p>
    <w:p w:rsidR="00B34DBD" w:rsidRDefault="00000000">
      <w:pPr>
        <w:pStyle w:val="Corpsdetexte"/>
      </w:pPr>
      <w:r>
        <w:rPr>
          <w:b/>
          <w:bCs/>
        </w:rPr>
        <w:t>Avantage unique Lock-IN</w:t>
      </w:r>
      <w:r>
        <w:t xml:space="preserve">: </w:t>
      </w:r>
      <w:r w:rsidR="00BD4DBD">
        <w:br/>
      </w:r>
      <w:r>
        <w:t xml:space="preserve">- Permet aux jeunes chirurgiens de monter en compétence </w:t>
      </w:r>
      <w:r w:rsidR="00BD4DBD">
        <w:br/>
      </w:r>
      <w:r>
        <w:t xml:space="preserve">- Crée de la reconnaissance auprès de leurs patients </w:t>
      </w:r>
      <w:r w:rsidR="00BD4DBD">
        <w:br/>
      </w:r>
      <w:r>
        <w:t xml:space="preserve">- Génère du contenu académique/scientifique </w:t>
      </w:r>
      <w:r w:rsidR="00BD4DBD">
        <w:br/>
      </w:r>
      <w:r>
        <w:t>- Offre une rémunération alternative (crédibilité, publications)</w:t>
      </w:r>
    </w:p>
    <w:p w:rsidR="00B34DBD" w:rsidRDefault="00000000">
      <w:pPr>
        <w:pStyle w:val="Corpsdetexte"/>
      </w:pPr>
      <w:r>
        <w:rPr>
          <w:b/>
          <w:bCs/>
        </w:rPr>
        <w:t>Résultat</w:t>
      </w:r>
      <w:r>
        <w:t>: Accès à la génération de chirurgiens que les majors ne peuvent pas atteindre.</w:t>
      </w:r>
    </w:p>
    <w:p w:rsidR="00B34DBD" w:rsidRDefault="00000000">
      <w:pPr>
        <w:pStyle w:val="Titre4"/>
      </w:pPr>
      <w:bookmarkStart w:id="29" w:name="base-de-données-ia-et-écosystème-mondial"/>
      <w:bookmarkEnd w:id="28"/>
      <w:r>
        <w:rPr>
          <w:b/>
        </w:rPr>
        <w:t>3. Base de Données IA et Écosystème Mondial</w:t>
      </w:r>
    </w:p>
    <w:p w:rsidR="00BD4DBD" w:rsidRDefault="00BD4DBD" w:rsidP="00BD4DBD">
      <w:pPr>
        <w:pStyle w:val="FirstParagraph"/>
      </w:pPr>
      <w:r>
        <w:t>Via sa plateforme IA + études participatives, Lock-IN peut:</w:t>
      </w:r>
    </w:p>
    <w:p w:rsidR="00B34DBD" w:rsidRDefault="00000000">
      <w:pPr>
        <w:pStyle w:val="Compact"/>
        <w:numPr>
          <w:ilvl w:val="0"/>
          <w:numId w:val="10"/>
        </w:numPr>
      </w:pPr>
      <w:r>
        <w:t>Connexion à l’écosystème mondial de la santé</w:t>
      </w:r>
    </w:p>
    <w:p w:rsidR="00B34DBD" w:rsidRDefault="00000000">
      <w:pPr>
        <w:pStyle w:val="Compact"/>
        <w:numPr>
          <w:ilvl w:val="0"/>
          <w:numId w:val="10"/>
        </w:numPr>
      </w:pPr>
      <w:r>
        <w:t>Identification des chirurgiens cibles</w:t>
      </w:r>
    </w:p>
    <w:p w:rsidR="00B34DBD" w:rsidRDefault="00000000">
      <w:pPr>
        <w:pStyle w:val="Compact"/>
        <w:numPr>
          <w:ilvl w:val="0"/>
          <w:numId w:val="10"/>
        </w:numPr>
      </w:pPr>
      <w:r>
        <w:t>Déploiement multicentrique rapide</w:t>
      </w:r>
      <w:r w:rsidR="00BD4DBD">
        <w:t xml:space="preserve"> permettant de gérer les challenges académiques</w:t>
      </w:r>
    </w:p>
    <w:p w:rsidR="00B34DBD" w:rsidRDefault="00000000">
      <w:pPr>
        <w:pStyle w:val="Compact"/>
        <w:numPr>
          <w:ilvl w:val="0"/>
          <w:numId w:val="10"/>
        </w:numPr>
      </w:pPr>
      <w:r>
        <w:t>Recueil de data en temps réel</w:t>
      </w:r>
    </w:p>
    <w:p w:rsidR="00B34DBD" w:rsidRDefault="00000000">
      <w:pPr>
        <w:pStyle w:val="FirstParagraph"/>
      </w:pPr>
      <w:r>
        <w:rPr>
          <w:b/>
          <w:bCs/>
        </w:rPr>
        <w:t>Avantage</w:t>
      </w:r>
      <w:r>
        <w:t>: Accès direct au marché, itération rapide.</w:t>
      </w:r>
    </w:p>
    <w:p w:rsidR="00B34DBD" w:rsidRDefault="00AB0BC0">
      <w:bookmarkStart w:id="30" w:name="stratégie-de-challenger-disruptive"/>
      <w:bookmarkEnd w:id="29"/>
      <w:r>
        <w:rPr>
          <w:noProof/>
        </w:rPr>
        <w:pict>
          <v:rect id="_x0000_i1029" alt="" style="width:453.6pt;height:.05pt;mso-width-percent:0;mso-height-percent:0;mso-width-percent:0;mso-height-percent:0" o:hralign="center" o:hrstd="t" o:hr="t"/>
        </w:pict>
      </w:r>
    </w:p>
    <w:p w:rsidR="00B34DBD" w:rsidRDefault="00000000">
      <w:pPr>
        <w:pStyle w:val="Titre2"/>
      </w:pPr>
      <w:bookmarkStart w:id="31" w:name="modèle-économique-aspetar-technology"/>
      <w:bookmarkEnd w:id="22"/>
      <w:bookmarkEnd w:id="26"/>
      <w:bookmarkEnd w:id="30"/>
      <w:r>
        <w:lastRenderedPageBreak/>
        <w:t>6. MODÈLE ÉCONOMIQUE: ASPETAR TECHNOLOGY</w:t>
      </w:r>
    </w:p>
    <w:p w:rsidR="00B34DBD" w:rsidRDefault="00000000">
      <w:pPr>
        <w:pStyle w:val="Titre3"/>
      </w:pPr>
      <w:bookmarkStart w:id="32" w:name="stratégie-dacquisition-américaine"/>
      <w:r>
        <w:t>6.1 Stratégie d’Acquisition Américaine</w:t>
      </w:r>
    </w:p>
    <w:p w:rsidR="00B34DBD" w:rsidRDefault="00000000">
      <w:pPr>
        <w:pStyle w:val="FirstParagraph"/>
      </w:pPr>
      <w:r>
        <w:t xml:space="preserve">Les leaders américains acquisitionnent principalement: </w:t>
      </w:r>
      <w:r w:rsidR="00BD4DBD">
        <w:br/>
      </w:r>
      <w:r>
        <w:t xml:space="preserve">- Les brevets </w:t>
      </w:r>
      <w:r w:rsidR="00BD4DBD">
        <w:br/>
      </w:r>
      <w:r>
        <w:t>- Les autorisations de commercialisation USA</w:t>
      </w:r>
      <w:r w:rsidR="00BD4DBD">
        <w:t xml:space="preserve"> </w:t>
      </w:r>
    </w:p>
    <w:p w:rsidR="00B34DBD" w:rsidRDefault="00000000">
      <w:pPr>
        <w:pStyle w:val="Corpsdetexte"/>
      </w:pPr>
      <w:r>
        <w:rPr>
          <w:b/>
          <w:bCs/>
        </w:rPr>
        <w:t>Or</w:t>
      </w:r>
      <w:r>
        <w:t>: Avec Lock-IN, Aspetar détient BIEN PLUS que cela.</w:t>
      </w:r>
    </w:p>
    <w:p w:rsidR="00B34DBD" w:rsidRDefault="00000000">
      <w:pPr>
        <w:pStyle w:val="Titre3"/>
      </w:pPr>
      <w:bookmarkStart w:id="33" w:name="aspetar-technology-lintégration-complète"/>
      <w:bookmarkEnd w:id="32"/>
      <w:r>
        <w:t>6.2 Aspetar Technology: L’Intégration Complète</w:t>
      </w:r>
    </w:p>
    <w:p w:rsidR="00B34DBD" w:rsidRDefault="00000000">
      <w:pPr>
        <w:pStyle w:val="FirstParagraph"/>
      </w:pPr>
      <w:r>
        <w:t xml:space="preserve">L’acquisition de Lock-IN par Aspetar crée un entité nouvelle: </w:t>
      </w:r>
      <w:r>
        <w:rPr>
          <w:b/>
          <w:bCs/>
        </w:rPr>
        <w:t>Aspetar Technology</w:t>
      </w:r>
    </w:p>
    <w:p w:rsidR="00B34DBD" w:rsidRDefault="00000000">
      <w:pPr>
        <w:pStyle w:val="Corpsdetexte"/>
      </w:pPr>
      <w:r>
        <w:t>Cette nouvelle entité combine: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2405"/>
        <w:gridCol w:w="2406"/>
        <w:gridCol w:w="2406"/>
      </w:tblGrid>
      <w:tr w:rsidR="00B34DBD" w:rsidTr="00B3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t>Dimension</w:t>
            </w:r>
          </w:p>
        </w:tc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t>Aspetar apporte</w:t>
            </w:r>
          </w:p>
        </w:tc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t>Lock-IN apporte</w:t>
            </w:r>
          </w:p>
        </w:tc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t>Résultat</w:t>
            </w:r>
          </w:p>
        </w:tc>
      </w:tr>
      <w:tr w:rsidR="00B34DBD"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Infrastructure clinique</w:t>
            </w:r>
          </w:p>
        </w:tc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t>15+ cliniques monde</w:t>
            </w:r>
          </w:p>
        </w:tc>
        <w:tc>
          <w:tcPr>
            <w:tcW w:w="1980" w:type="dxa"/>
          </w:tcPr>
          <w:p w:rsidR="00B34DBD" w:rsidRDefault="00964C3C">
            <w:pPr>
              <w:pStyle w:val="Compact"/>
            </w:pPr>
            <w:r>
              <w:t>+</w:t>
            </w:r>
            <w:r w:rsidR="00000000">
              <w:t>Technologie brevetée</w:t>
            </w:r>
          </w:p>
        </w:tc>
        <w:tc>
          <w:tcPr>
            <w:tcW w:w="1980" w:type="dxa"/>
          </w:tcPr>
          <w:p w:rsidR="00B34DBD" w:rsidRDefault="00964C3C">
            <w:pPr>
              <w:pStyle w:val="Compact"/>
            </w:pPr>
            <w:r>
              <w:t xml:space="preserve">= </w:t>
            </w:r>
            <w:r w:rsidR="00000000">
              <w:t>Déploiement immédiat</w:t>
            </w:r>
            <w:r w:rsidR="00BD4DBD">
              <w:t xml:space="preserve"> (Spine et Trauma à venir)</w:t>
            </w:r>
          </w:p>
        </w:tc>
      </w:tr>
      <w:tr w:rsidR="00B34DBD"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Talent</w:t>
            </w:r>
          </w:p>
        </w:tc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t>Top chirurgiens</w:t>
            </w:r>
          </w:p>
        </w:tc>
        <w:tc>
          <w:tcPr>
            <w:tcW w:w="1980" w:type="dxa"/>
          </w:tcPr>
          <w:p w:rsidR="00B34DBD" w:rsidRDefault="00964C3C">
            <w:pPr>
              <w:pStyle w:val="Compact"/>
            </w:pPr>
            <w:r>
              <w:t xml:space="preserve">+ </w:t>
            </w:r>
            <w:r w:rsidR="00000000">
              <w:t>R&amp;D innovante</w:t>
            </w:r>
          </w:p>
        </w:tc>
        <w:tc>
          <w:tcPr>
            <w:tcW w:w="1980" w:type="dxa"/>
          </w:tcPr>
          <w:p w:rsidR="00B34DBD" w:rsidRDefault="00964C3C">
            <w:pPr>
              <w:pStyle w:val="Compact"/>
            </w:pPr>
            <w:r>
              <w:t xml:space="preserve">= </w:t>
            </w:r>
            <w:r w:rsidR="00000000">
              <w:t>Pipeline continu</w:t>
            </w:r>
            <w:r w:rsidR="00BD4DBD">
              <w:br/>
            </w:r>
          </w:p>
        </w:tc>
      </w:tr>
      <w:tr w:rsidR="00B34DBD"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Data</w:t>
            </w:r>
          </w:p>
        </w:tc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t>Base massive données sportives</w:t>
            </w:r>
          </w:p>
        </w:tc>
        <w:tc>
          <w:tcPr>
            <w:tcW w:w="1980" w:type="dxa"/>
          </w:tcPr>
          <w:p w:rsidR="00B34DBD" w:rsidRDefault="00BD4DBD">
            <w:pPr>
              <w:pStyle w:val="Compact"/>
            </w:pPr>
            <w:r>
              <w:t xml:space="preserve">+ </w:t>
            </w:r>
            <w:r w:rsidR="00000000">
              <w:t>Architecture IA propriétaire</w:t>
            </w:r>
          </w:p>
        </w:tc>
        <w:tc>
          <w:tcPr>
            <w:tcW w:w="1980" w:type="dxa"/>
          </w:tcPr>
          <w:p w:rsidR="00B34DBD" w:rsidRDefault="00BD4DBD">
            <w:pPr>
              <w:pStyle w:val="Compact"/>
            </w:pPr>
            <w:r>
              <w:t xml:space="preserve">= </w:t>
            </w:r>
            <w:r w:rsidR="00000000">
              <w:t>Prédictifs uniques</w:t>
            </w:r>
            <w:r>
              <w:br/>
            </w:r>
            <w:r w:rsidR="00964C3C">
              <w:br/>
            </w:r>
          </w:p>
        </w:tc>
      </w:tr>
      <w:tr w:rsidR="00B34DBD"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Réseaux</w:t>
            </w:r>
          </w:p>
        </w:tc>
        <w:tc>
          <w:tcPr>
            <w:tcW w:w="1980" w:type="dxa"/>
          </w:tcPr>
          <w:p w:rsidR="00B34DBD" w:rsidRDefault="00000000">
            <w:pPr>
              <w:pStyle w:val="Compact"/>
            </w:pPr>
            <w:r>
              <w:t>Cliniques partenaires</w:t>
            </w:r>
          </w:p>
        </w:tc>
        <w:tc>
          <w:tcPr>
            <w:tcW w:w="1980" w:type="dxa"/>
          </w:tcPr>
          <w:p w:rsidR="00B34DBD" w:rsidRDefault="00964C3C">
            <w:pPr>
              <w:pStyle w:val="Compact"/>
            </w:pPr>
            <w:r>
              <w:t xml:space="preserve">+ </w:t>
            </w:r>
            <w:r w:rsidR="00000000">
              <w:t>Écosystème IA global</w:t>
            </w:r>
          </w:p>
        </w:tc>
        <w:tc>
          <w:tcPr>
            <w:tcW w:w="1980" w:type="dxa"/>
          </w:tcPr>
          <w:p w:rsidR="00B34DBD" w:rsidRDefault="00964C3C">
            <w:pPr>
              <w:pStyle w:val="Compact"/>
            </w:pPr>
            <w:r>
              <w:t xml:space="preserve">= </w:t>
            </w:r>
            <w:r w:rsidR="00000000">
              <w:t>Marché total adressable</w:t>
            </w:r>
          </w:p>
        </w:tc>
      </w:tr>
    </w:tbl>
    <w:p w:rsidR="00B34DBD" w:rsidRDefault="00AB0BC0">
      <w:r>
        <w:rPr>
          <w:noProof/>
        </w:rPr>
        <w:pict>
          <v:rect id="_x0000_i1028" alt="" style="width:453.6pt;height:.05pt;mso-width-percent:0;mso-height-percent:0;mso-width-percent:0;mso-height-percent:0" o:hralign="center" o:hrstd="t" o:hr="t"/>
        </w:pict>
      </w:r>
    </w:p>
    <w:p w:rsidR="00B34DBD" w:rsidRDefault="00000000">
      <w:pPr>
        <w:pStyle w:val="Titre2"/>
      </w:pPr>
      <w:bookmarkStart w:id="34" w:name="Xd416d84b78d6601897cec132a718954b4f641b0"/>
      <w:bookmarkEnd w:id="31"/>
      <w:bookmarkEnd w:id="33"/>
      <w:r>
        <w:t>7. INTELLIGENCE ARTIFICIELLE: LE MULTIPLICATEUR DE VALEUR</w:t>
      </w:r>
    </w:p>
    <w:p w:rsidR="00B34DBD" w:rsidRDefault="00000000">
      <w:pPr>
        <w:pStyle w:val="Titre3"/>
      </w:pPr>
      <w:bookmarkStart w:id="35" w:name="contexte-marché-ia-santé"/>
      <w:r>
        <w:t>7.1 Contexte Marché IA Santé</w:t>
      </w:r>
    </w:p>
    <w:p w:rsidR="00B34DBD" w:rsidRDefault="00000000">
      <w:pPr>
        <w:pStyle w:val="FirstParagraph"/>
      </w:pPr>
      <w:r>
        <w:rPr>
          <w:b/>
          <w:bCs/>
        </w:rPr>
        <w:t>Marché IA Santé 2025</w:t>
      </w:r>
      <w:r>
        <w:t xml:space="preserve"> (PWC, juillet 2025): </w:t>
      </w:r>
      <w:r>
        <w:rPr>
          <w:b/>
          <w:bCs/>
        </w:rPr>
        <w:t>869 milliards USD</w:t>
      </w:r>
    </w:p>
    <w:p w:rsidR="00B34DBD" w:rsidRDefault="00000000">
      <w:pPr>
        <w:pStyle w:val="Corpsdetexte"/>
      </w:pPr>
      <w:r>
        <w:rPr>
          <w:b/>
          <w:bCs/>
        </w:rPr>
        <w:t>Économies potentielles USA via IA</w:t>
      </w:r>
      <w:r>
        <w:t xml:space="preserve"> (PWC, septembre 2025): </w:t>
      </w:r>
      <w:r w:rsidR="00964C3C">
        <w:br/>
      </w:r>
      <w:r>
        <w:t xml:space="preserve">- Coûts santé actuels USA: 5 trilliards USD </w:t>
      </w:r>
      <w:r w:rsidR="00964C3C">
        <w:br/>
      </w:r>
      <w:r>
        <w:t xml:space="preserve">- Projection 2030: 9 trilliards USD </w:t>
      </w:r>
      <w:r w:rsidR="00964C3C">
        <w:br/>
      </w:r>
      <w:r>
        <w:t xml:space="preserve">- </w:t>
      </w:r>
      <w:r>
        <w:rPr>
          <w:b/>
          <w:bCs/>
        </w:rPr>
        <w:t>Économies possibles via IA 2035: 1 trillion USD</w:t>
      </w:r>
    </w:p>
    <w:p w:rsidR="00B34DBD" w:rsidRDefault="00964C3C">
      <w:pPr>
        <w:pStyle w:val="Corpsdetexte"/>
      </w:pPr>
      <w:r>
        <w:rPr>
          <w:rFonts w:ascii="Apple Color Emoji" w:hAnsi="Apple Color Emoji" w:cs="Apple Color Emoji"/>
        </w:rPr>
        <w:t>✅</w:t>
      </w:r>
      <w:r>
        <w:rPr>
          <w:rFonts w:ascii="Apple Color Emoji" w:hAnsi="Apple Color Emoji" w:cs="Apple Color Emoji"/>
        </w:rPr>
        <w:t xml:space="preserve"> </w:t>
      </w:r>
      <w:r w:rsidR="00000000">
        <w:rPr>
          <w:b/>
          <w:bCs/>
        </w:rPr>
        <w:t>Paradigme</w:t>
      </w:r>
      <w:r w:rsidR="00000000">
        <w:t>: Mieux vaut prévenir que guérir. L’IA prédictive réduira drastiquement les coûts</w:t>
      </w:r>
      <w:r>
        <w:t xml:space="preserve"> de la santé mondiale.</w:t>
      </w:r>
    </w:p>
    <w:p w:rsidR="00B34DBD" w:rsidRDefault="00000000">
      <w:pPr>
        <w:pStyle w:val="Titre3"/>
      </w:pPr>
      <w:bookmarkStart w:id="36" w:name="Xb99dc3a10acc207d46d48dd4a678bba31ff3302"/>
      <w:bookmarkEnd w:id="35"/>
      <w:r>
        <w:t>7.2 Première Dimension: IA Préopératoire pour Chirurgie Personnalisée</w:t>
      </w:r>
    </w:p>
    <w:p w:rsidR="00B34DBD" w:rsidRDefault="00000000">
      <w:pPr>
        <w:pStyle w:val="Titre4"/>
      </w:pPr>
      <w:bookmarkStart w:id="37" w:name="technologie-lock-in-brevetée"/>
      <w:r>
        <w:rPr>
          <w:b/>
        </w:rPr>
        <w:t>7.2.1 Technologie Lock-IN Brevetée</w:t>
      </w:r>
    </w:p>
    <w:p w:rsidR="00B34DBD" w:rsidRDefault="00000000">
      <w:pPr>
        <w:pStyle w:val="FirstParagraph"/>
      </w:pPr>
      <w:r>
        <w:t>L’adoption d’IA basée sur les technologies brevetées Lock-IN génère un avantage compétitif déterminant.</w:t>
      </w:r>
    </w:p>
    <w:p w:rsidR="00B34DBD" w:rsidRDefault="00000000">
      <w:pPr>
        <w:pStyle w:val="Titre4"/>
      </w:pPr>
      <w:bookmarkStart w:id="38" w:name="Xf48514728452f24bdb6385c6d546c855b02d415"/>
      <w:bookmarkEnd w:id="37"/>
      <w:r>
        <w:rPr>
          <w:b/>
        </w:rPr>
        <w:lastRenderedPageBreak/>
        <w:t>7.2.2 Application Clinique: Chirurgie Ultra-Précise</w:t>
      </w:r>
    </w:p>
    <w:p w:rsidR="00B34DBD" w:rsidRDefault="00000000">
      <w:pPr>
        <w:pStyle w:val="FirstParagraph"/>
      </w:pPr>
      <w:r>
        <w:t>L’IA préopératoire Lock-IN permet:</w:t>
      </w:r>
    </w:p>
    <w:p w:rsidR="00B34DBD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Chirurgie orthopédique personnalisée</w:t>
      </w:r>
      <w:r>
        <w:t>: Adaptation protocole au patient</w:t>
      </w:r>
    </w:p>
    <w:p w:rsidR="00B34DBD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Ultra-précision</w:t>
      </w:r>
      <w:r>
        <w:t>: Sélection optimale des implants (taille des vis, plaques)</w:t>
      </w:r>
    </w:p>
    <w:p w:rsidR="00B34DBD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Meilleure sécurité de pose</w:t>
      </w:r>
      <w:r>
        <w:t>: Réduction des erreurs, complications diminuées</w:t>
      </w:r>
    </w:p>
    <w:p w:rsidR="00B34DBD" w:rsidRDefault="00964C3C" w:rsidP="00964C3C">
      <w:pPr>
        <w:pStyle w:val="Compact"/>
        <w:ind w:left="720"/>
      </w:pPr>
      <w:r>
        <w:rPr>
          <w:rFonts w:ascii="Apple Color Emoji" w:hAnsi="Apple Color Emoji" w:cs="Apple Color Emoji"/>
        </w:rPr>
        <w:t>✅</w:t>
      </w:r>
      <w:r>
        <w:rPr>
          <w:rFonts w:ascii="Apple Color Emoji" w:hAnsi="Apple Color Emoji" w:cs="Apple Color Emoji"/>
        </w:rPr>
        <w:t xml:space="preserve"> </w:t>
      </w:r>
      <w:r>
        <w:rPr>
          <w:b/>
          <w:bCs/>
        </w:rPr>
        <w:t>Optimisation</w:t>
      </w:r>
      <w:r w:rsidR="00000000">
        <w:rPr>
          <w:b/>
          <w:bCs/>
        </w:rPr>
        <w:t xml:space="preserve"> de la mobilité </w:t>
      </w:r>
      <w:r>
        <w:rPr>
          <w:b/>
          <w:bCs/>
        </w:rPr>
        <w:t>immediate</w:t>
      </w:r>
      <w:r>
        <w:t>.</w:t>
      </w:r>
    </w:p>
    <w:p w:rsidR="00B34DBD" w:rsidRDefault="00000000">
      <w:pPr>
        <w:pStyle w:val="Titre4"/>
      </w:pPr>
      <w:bookmarkStart w:id="39" w:name="Xffe802e72c3b5ded13a2932125e17f6b4af7bbe"/>
      <w:bookmarkEnd w:id="38"/>
      <w:r>
        <w:rPr>
          <w:b/>
        </w:rPr>
        <w:t>7.2.3 Avantage Concurrentiel vs. IA Généraliste</w:t>
      </w:r>
    </w:p>
    <w:p w:rsidR="00B34DBD" w:rsidRDefault="00000000">
      <w:pPr>
        <w:pStyle w:val="FirstParagraph"/>
      </w:pPr>
      <w:r>
        <w:rPr>
          <w:b/>
          <w:bCs/>
        </w:rPr>
        <w:t>Distinction critique</w:t>
      </w:r>
      <w:r>
        <w:t>:</w:t>
      </w:r>
    </w:p>
    <w:p w:rsidR="00B34DBD" w:rsidRDefault="00000000">
      <w:pPr>
        <w:pStyle w:val="Compact"/>
        <w:numPr>
          <w:ilvl w:val="0"/>
          <w:numId w:val="13"/>
        </w:numPr>
      </w:pPr>
      <w:r>
        <w:t xml:space="preserve">❌ </w:t>
      </w:r>
      <w:r>
        <w:rPr>
          <w:b/>
          <w:bCs/>
        </w:rPr>
        <w:t>IA généraliste santé</w:t>
      </w:r>
      <w:r>
        <w:t>: Grands modèles non spécialisés (ChatGPT, Claude appliqués à la santé)</w:t>
      </w:r>
    </w:p>
    <w:p w:rsidR="00B34DBD" w:rsidRDefault="00000000">
      <w:pPr>
        <w:pStyle w:val="Compact"/>
        <w:numPr>
          <w:ilvl w:val="0"/>
          <w:numId w:val="13"/>
        </w:numPr>
      </w:pPr>
      <w:r>
        <w:t xml:space="preserve">✅ </w:t>
      </w:r>
      <w:r>
        <w:rPr>
          <w:b/>
          <w:bCs/>
        </w:rPr>
        <w:t>IA Lock-IN</w:t>
      </w:r>
      <w:r>
        <w:t>: Spécialisée medical device, entraînée sur données orthopédiques propriétaires</w:t>
      </w:r>
    </w:p>
    <w:p w:rsidR="00B34DBD" w:rsidRDefault="00000000">
      <w:pPr>
        <w:pStyle w:val="FirstParagraph"/>
      </w:pPr>
      <w:r>
        <w:rPr>
          <w:b/>
          <w:bCs/>
        </w:rPr>
        <w:t>Avantage durable</w:t>
      </w:r>
      <w:r>
        <w:t>: IA spécialisée brevetée &gt; IA généraliste</w:t>
      </w:r>
      <w:r w:rsidR="00964C3C">
        <w:t xml:space="preserve"> orthopédique.</w:t>
      </w:r>
    </w:p>
    <w:p w:rsidR="00B34DBD" w:rsidRDefault="00000000">
      <w:pPr>
        <w:pStyle w:val="Titre3"/>
      </w:pPr>
      <w:bookmarkStart w:id="40" w:name="Xa9b122c0718d3ec694405bee9151ef6c44222f1"/>
      <w:bookmarkEnd w:id="36"/>
      <w:bookmarkEnd w:id="39"/>
      <w:r>
        <w:t>7.3 Deuxième Dimension: IA Prédictive - Leadership Mondial</w:t>
      </w:r>
    </w:p>
    <w:p w:rsidR="00B34DBD" w:rsidRDefault="00000000">
      <w:pPr>
        <w:pStyle w:val="Titre4"/>
      </w:pPr>
      <w:bookmarkStart w:id="41" w:name="opportunité-stratégique"/>
      <w:r>
        <w:rPr>
          <w:b/>
        </w:rPr>
        <w:t>7.3.1 Opportunité Stratégique</w:t>
      </w:r>
    </w:p>
    <w:p w:rsidR="00B34DBD" w:rsidRDefault="00000000">
      <w:pPr>
        <w:pStyle w:val="FirstParagraph"/>
      </w:pPr>
      <w:r>
        <w:t xml:space="preserve">L’IA prédictive orthopédique représente l’opportunité </w:t>
      </w:r>
      <w:r w:rsidR="00964C3C">
        <w:t xml:space="preserve">ultime </w:t>
      </w:r>
      <w:r>
        <w:t xml:space="preserve">: </w:t>
      </w:r>
      <w:r>
        <w:rPr>
          <w:b/>
          <w:bCs/>
        </w:rPr>
        <w:t>prévention avant intervention</w:t>
      </w:r>
      <w:r>
        <w:t>.</w:t>
      </w:r>
    </w:p>
    <w:p w:rsidR="00B34DBD" w:rsidRDefault="00000000">
      <w:pPr>
        <w:pStyle w:val="Titre4"/>
      </w:pPr>
      <w:bookmarkStart w:id="42" w:name="X7026f590f3660fb7dceb0bac255f6cb23e439c3"/>
      <w:bookmarkEnd w:id="41"/>
      <w:r>
        <w:rPr>
          <w:b/>
        </w:rPr>
        <w:t>7.3.2 Convergence de Deux Actifs Complémentaires</w:t>
      </w:r>
    </w:p>
    <w:p w:rsidR="00B34DBD" w:rsidRDefault="00000000">
      <w:pPr>
        <w:pStyle w:val="FirstParagraph"/>
      </w:pPr>
      <w:r>
        <w:rPr>
          <w:b/>
          <w:bCs/>
        </w:rPr>
        <w:t>Aspetar détient</w:t>
      </w:r>
      <w:r>
        <w:t xml:space="preserve">: </w:t>
      </w:r>
      <w:r w:rsidR="00964C3C">
        <w:t>La p</w:t>
      </w:r>
      <w:r>
        <w:t xml:space="preserve">lus grande base mondiale de data santé sportive </w:t>
      </w:r>
      <w:r w:rsidR="00964C3C">
        <w:br/>
      </w:r>
      <w:r>
        <w:rPr>
          <w:b/>
          <w:bCs/>
        </w:rPr>
        <w:t>Lock-IN maîtrise</w:t>
      </w:r>
      <w:r>
        <w:t>: Construction d’IA prédictive sur ligament, os, cartilage</w:t>
      </w:r>
    </w:p>
    <w:p w:rsidR="00B34DBD" w:rsidRDefault="00000000">
      <w:pPr>
        <w:pStyle w:val="Corpsdetexte"/>
      </w:pPr>
      <w:r>
        <w:rPr>
          <w:b/>
          <w:bCs/>
        </w:rPr>
        <w:t>Synergie</w:t>
      </w:r>
      <w:r>
        <w:t>: Data + Expertise IA = Leader mondial incontesté du prédictif sportif</w:t>
      </w:r>
    </w:p>
    <w:p w:rsidR="00B34DBD" w:rsidRPr="009B1C19" w:rsidRDefault="00000000">
      <w:pPr>
        <w:pStyle w:val="Titre4"/>
        <w:rPr>
          <w:b/>
          <w:bCs w:val="0"/>
        </w:rPr>
      </w:pPr>
      <w:bookmarkStart w:id="43" w:name="X11a6861de2aae6d16b9c1970cc1ec85601a7aae"/>
      <w:bookmarkEnd w:id="42"/>
      <w:r w:rsidRPr="009B1C19">
        <w:rPr>
          <w:b/>
          <w:bCs w:val="0"/>
        </w:rPr>
        <w:t>7.3.3 Accès Unique de Lock-IN aux Ressources IA</w:t>
      </w:r>
    </w:p>
    <w:p w:rsidR="00B34DBD" w:rsidRDefault="00000000">
      <w:pPr>
        <w:pStyle w:val="Titre5"/>
      </w:pPr>
      <w:bookmarkStart w:id="44" w:name="X302f7af06814718906847c903d03ecc82ccb288"/>
      <w:r>
        <w:rPr>
          <w:b/>
          <w:bCs/>
        </w:rPr>
        <w:t>1. Accès à la Compétence: Top 10 Labs IA Mondiaux</w:t>
      </w:r>
    </w:p>
    <w:p w:rsidR="00B34DBD" w:rsidRDefault="00000000">
      <w:pPr>
        <w:pStyle w:val="FirstParagraph"/>
      </w:pPr>
      <w:r>
        <w:t>Lock-IN, basé en Suisse, a été identifié comme solution pour traitement personnalisé en traumatologie chirurgicale.</w:t>
      </w:r>
    </w:p>
    <w:p w:rsidR="00B34DBD" w:rsidRDefault="00000000">
      <w:pPr>
        <w:pStyle w:val="Corpsdetexte"/>
      </w:pPr>
      <w:r>
        <w:rPr>
          <w:b/>
          <w:bCs/>
        </w:rPr>
        <w:t>Résultat</w:t>
      </w:r>
      <w:r>
        <w:t xml:space="preserve">: Accès privilégié </w:t>
      </w:r>
      <w:r w:rsidR="009B1C19">
        <w:t>à 2 laboratoires Suisses classé dabs le top 10 mondial AI healthcare</w:t>
      </w:r>
    </w:p>
    <w:p w:rsidR="00B34DBD" w:rsidRDefault="00000000">
      <w:pPr>
        <w:pStyle w:val="Titre5"/>
      </w:pPr>
      <w:bookmarkStart w:id="45" w:name="accès-aux-ressources-ia-détat"/>
      <w:bookmarkEnd w:id="44"/>
      <w:r>
        <w:rPr>
          <w:b/>
          <w:bCs/>
        </w:rPr>
        <w:t xml:space="preserve">2. Accès aux Ressources IA </w:t>
      </w:r>
    </w:p>
    <w:p w:rsidR="00B34DBD" w:rsidRDefault="009B1C19" w:rsidP="009B1C19">
      <w:pPr>
        <w:pStyle w:val="FirstParagraph"/>
      </w:pPr>
      <w:r>
        <w:t xml:space="preserve">L’Etat Suisse a financé le developpement des laboratoires d’AI dans </w:t>
      </w:r>
      <w:r w:rsidR="00000000">
        <w:t>3 secteurs stratégiques prioritaires</w:t>
      </w:r>
      <w:r>
        <w:t xml:space="preserve"> dont l’healthcare.</w:t>
      </w:r>
      <w:r w:rsidR="00000000">
        <w:t xml:space="preserve"> </w:t>
      </w:r>
      <w:r>
        <w:br/>
      </w:r>
      <w:r w:rsidR="00000000">
        <w:rPr>
          <w:b/>
          <w:bCs/>
        </w:rPr>
        <w:t>Avantage géopolitique</w:t>
      </w:r>
      <w:r w:rsidR="00000000">
        <w:t xml:space="preserve">: Soutien gouvernemental </w:t>
      </w:r>
      <w:r>
        <w:t>S</w:t>
      </w:r>
      <w:r w:rsidR="00000000">
        <w:t>uisse</w:t>
      </w:r>
      <w:r>
        <w:t xml:space="preserve"> qui a finance l’</w:t>
      </w:r>
      <w:r w:rsidR="00000000">
        <w:t>infrastructure IA de classe mondiale.</w:t>
      </w:r>
      <w:r>
        <w:t xml:space="preserve"> </w:t>
      </w:r>
      <w:r>
        <w:br/>
      </w:r>
      <w:r>
        <w:t>Lock-IN</w:t>
      </w:r>
      <w:r>
        <w:t xml:space="preserve"> a accès à ces ressources, ses développements sont prioritaires car ‘healthcare’.</w:t>
      </w:r>
      <w:r>
        <w:br/>
      </w:r>
      <w:r>
        <w:lastRenderedPageBreak/>
        <w:t xml:space="preserve">L'état du marché Mondial est concentré sur l’AI Encologie/Pharma (différents secteurs) </w:t>
      </w:r>
      <w:r>
        <w:br/>
        <w:t>Il n’y a quasiment pas de solution Ai sur les medicals devices (2ème secteur le plus rentable dans la santé).</w:t>
      </w:r>
      <w:r>
        <w:br/>
      </w:r>
      <w:r>
        <w:rPr>
          <w:rFonts w:ascii="Apple Color Emoji" w:hAnsi="Apple Color Emoji" w:cs="Apple Color Emoji"/>
        </w:rPr>
        <w:t>✅</w:t>
      </w:r>
      <w:r>
        <w:rPr>
          <w:rFonts w:ascii="Apple Color Emoji" w:hAnsi="Apple Color Emoji" w:cs="Apple Color Emoji"/>
        </w:rPr>
        <w:t xml:space="preserve"> </w:t>
      </w:r>
      <w:r>
        <w:t>Le groupe Lock-IN permet de couvrir l’IA orthopédique &amp; traumatologique.</w:t>
      </w:r>
    </w:p>
    <w:p w:rsidR="00B34DBD" w:rsidRDefault="004F10F7">
      <w:pPr>
        <w:pStyle w:val="Titre5"/>
      </w:pPr>
      <w:bookmarkStart w:id="46" w:name="coût-de-développement-hyper-compétitif"/>
      <w:bookmarkEnd w:id="45"/>
      <w:r>
        <w:rPr>
          <w:b/>
          <w:bCs/>
        </w:rPr>
        <w:t>3</w:t>
      </w:r>
      <w:r w:rsidR="00000000">
        <w:rPr>
          <w:b/>
          <w:bCs/>
        </w:rPr>
        <w:t xml:space="preserve">. </w:t>
      </w:r>
      <w:r>
        <w:rPr>
          <w:b/>
          <w:bCs/>
        </w:rPr>
        <w:t xml:space="preserve">Accès à des </w:t>
      </w:r>
      <w:r w:rsidR="00000000">
        <w:rPr>
          <w:b/>
          <w:bCs/>
        </w:rPr>
        <w:t>Coût de Développement Hyper-Compétitif</w:t>
      </w:r>
    </w:p>
    <w:p w:rsidR="00B34DBD" w:rsidRDefault="00000000">
      <w:pPr>
        <w:pStyle w:val="FirstParagraph"/>
      </w:pPr>
      <w:r>
        <w:t>Comparaison salariale IA ingénieurs: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811"/>
        <w:gridCol w:w="4811"/>
      </w:tblGrid>
      <w:tr w:rsidR="00B34DBD" w:rsidTr="00B3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B34DBD" w:rsidRDefault="00000000">
            <w:pPr>
              <w:pStyle w:val="Compact"/>
            </w:pPr>
            <w:r>
              <w:t>Région</w:t>
            </w:r>
          </w:p>
        </w:tc>
        <w:tc>
          <w:tcPr>
            <w:tcW w:w="3960" w:type="dxa"/>
          </w:tcPr>
          <w:p w:rsidR="00B34DBD" w:rsidRDefault="00000000">
            <w:pPr>
              <w:pStyle w:val="Compact"/>
            </w:pPr>
            <w:r>
              <w:t>Coût annuel moyen</w:t>
            </w:r>
          </w:p>
        </w:tc>
      </w:tr>
      <w:tr w:rsidR="00B34DBD">
        <w:tc>
          <w:tcPr>
            <w:tcW w:w="396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USA</w:t>
            </w:r>
          </w:p>
        </w:tc>
        <w:tc>
          <w:tcPr>
            <w:tcW w:w="396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Stratosphérique</w:t>
            </w:r>
            <w:r>
              <w:t xml:space="preserve"> (ex: Meta a recruté ingénieur 24 ans à 240M$ sur 5 ans)</w:t>
            </w:r>
          </w:p>
        </w:tc>
      </w:tr>
      <w:tr w:rsidR="00B34DBD">
        <w:tc>
          <w:tcPr>
            <w:tcW w:w="3960" w:type="dxa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Suisse (soutenue état)</w:t>
            </w:r>
          </w:p>
        </w:tc>
        <w:tc>
          <w:tcPr>
            <w:tcW w:w="3960" w:type="dxa"/>
          </w:tcPr>
          <w:p w:rsidR="00B34DBD" w:rsidRDefault="00000000">
            <w:pPr>
              <w:pStyle w:val="Compact"/>
            </w:pPr>
            <w:r>
              <w:t>Compétitif, attractif</w:t>
            </w:r>
          </w:p>
        </w:tc>
      </w:tr>
    </w:tbl>
    <w:p w:rsidR="00B34DBD" w:rsidRDefault="00000000">
      <w:pPr>
        <w:pStyle w:val="Corpsdetexte"/>
      </w:pPr>
      <w:r>
        <w:rPr>
          <w:b/>
          <w:bCs/>
        </w:rPr>
        <w:t>Avantage</w:t>
      </w:r>
      <w:r>
        <w:t>: Lock-IN peut construire équipes IA de classe mondiale au 1/3 du coût USA.</w:t>
      </w:r>
    </w:p>
    <w:p w:rsidR="00B34DBD" w:rsidRDefault="004F10F7">
      <w:pPr>
        <w:pStyle w:val="Titre5"/>
      </w:pPr>
      <w:bookmarkStart w:id="47" w:name="timeline-beta-prédictif-en-12-mois"/>
      <w:bookmarkEnd w:id="46"/>
      <w:r>
        <w:rPr>
          <w:b/>
          <w:bCs/>
        </w:rPr>
        <w:t>4</w:t>
      </w:r>
      <w:r w:rsidR="00000000">
        <w:rPr>
          <w:b/>
          <w:bCs/>
        </w:rPr>
        <w:t xml:space="preserve">. </w:t>
      </w:r>
      <w:r>
        <w:rPr>
          <w:b/>
          <w:bCs/>
        </w:rPr>
        <w:t xml:space="preserve">Accès à un </w:t>
      </w:r>
      <w:r w:rsidR="00000000">
        <w:rPr>
          <w:b/>
          <w:bCs/>
        </w:rPr>
        <w:t>Timeline</w:t>
      </w:r>
      <w:r>
        <w:rPr>
          <w:b/>
          <w:bCs/>
        </w:rPr>
        <w:t xml:space="preserve"> rapide </w:t>
      </w:r>
      <w:r w:rsidR="00000000">
        <w:rPr>
          <w:b/>
          <w:bCs/>
        </w:rPr>
        <w:t>: Beta Prédictif en &lt;12 Mois</w:t>
      </w:r>
    </w:p>
    <w:p w:rsidR="00B34DBD" w:rsidRDefault="00000000">
      <w:pPr>
        <w:pStyle w:val="FirstParagraph"/>
      </w:pPr>
      <w:r>
        <w:t>Par expérience dans domaines analogues, Lock-IN + partenaires peuvent livrer:</w:t>
      </w:r>
    </w:p>
    <w:p w:rsidR="00B34DBD" w:rsidRDefault="00000000">
      <w:pPr>
        <w:pStyle w:val="Compact"/>
        <w:numPr>
          <w:ilvl w:val="0"/>
          <w:numId w:val="14"/>
        </w:numPr>
      </w:pPr>
      <w:r>
        <w:rPr>
          <w:b/>
          <w:bCs/>
        </w:rPr>
        <w:t>Version bêta</w:t>
      </w:r>
      <w:r>
        <w:t>: 10-12 mois</w:t>
      </w:r>
    </w:p>
    <w:p w:rsidR="00B34DBD" w:rsidRDefault="00000000">
      <w:pPr>
        <w:pStyle w:val="Compact"/>
        <w:numPr>
          <w:ilvl w:val="0"/>
          <w:numId w:val="14"/>
        </w:numPr>
      </w:pPr>
      <w:r>
        <w:rPr>
          <w:b/>
          <w:bCs/>
        </w:rPr>
        <w:t>Version production</w:t>
      </w:r>
      <w:r>
        <w:t>: 18-24 mois</w:t>
      </w:r>
    </w:p>
    <w:p w:rsidR="00B34DBD" w:rsidRDefault="00000000">
      <w:pPr>
        <w:pStyle w:val="FirstParagraph"/>
      </w:pPr>
      <w:r>
        <w:rPr>
          <w:b/>
          <w:bCs/>
        </w:rPr>
        <w:t>Avantage vitesse</w:t>
      </w:r>
      <w:r>
        <w:t>: Marché atteint avant concurrence.</w:t>
      </w:r>
    </w:p>
    <w:p w:rsidR="00B34DBD" w:rsidRDefault="00000000">
      <w:pPr>
        <w:pStyle w:val="Titre3"/>
      </w:pPr>
      <w:bookmarkStart w:id="48" w:name="Xc4e484b4e6341b2cf3ba247a5df0b3776106a5c"/>
      <w:bookmarkEnd w:id="40"/>
      <w:bookmarkEnd w:id="43"/>
      <w:bookmarkEnd w:id="47"/>
      <w:r>
        <w:t>7.4 Stratégie de Monétisation: Licence Aspetar</w:t>
      </w:r>
    </w:p>
    <w:p w:rsidR="00B34DBD" w:rsidRDefault="00000000">
      <w:pPr>
        <w:pStyle w:val="Titre4"/>
      </w:pPr>
      <w:bookmarkStart w:id="49" w:name="modèle-plateforme-saas"/>
      <w:r>
        <w:rPr>
          <w:b/>
        </w:rPr>
        <w:t>7.4.1 Modèle Plateforme SaaS</w:t>
      </w:r>
    </w:p>
    <w:p w:rsidR="00B34DBD" w:rsidRDefault="00000000">
      <w:pPr>
        <w:pStyle w:val="FirstParagraph"/>
      </w:pPr>
      <w:r>
        <w:t>Construction plateforme accessible à hôpitaux et cliniques privées mondiaux.</w:t>
      </w:r>
    </w:p>
    <w:p w:rsidR="00B34DBD" w:rsidRDefault="00000000">
      <w:pPr>
        <w:pStyle w:val="Corpsdetexte"/>
      </w:pPr>
      <w:r>
        <w:rPr>
          <w:b/>
          <w:bCs/>
        </w:rPr>
        <w:t>Proposition de valeur</w:t>
      </w:r>
      <w:r>
        <w:t xml:space="preserve">: </w:t>
      </w:r>
      <w:r w:rsidR="004F10F7">
        <w:br/>
      </w:r>
      <w:r>
        <w:t xml:space="preserve">- IA prédictive orthopédique personnalisée </w:t>
      </w:r>
      <w:r w:rsidR="004F10F7">
        <w:br/>
      </w:r>
      <w:r>
        <w:t xml:space="preserve">- Outils cliniques pré- et postopératoires </w:t>
      </w:r>
      <w:r w:rsidR="004F10F7">
        <w:br/>
      </w:r>
      <w:r>
        <w:t>- Intégration données patient</w:t>
      </w:r>
    </w:p>
    <w:p w:rsidR="00B34DBD" w:rsidRDefault="00000000">
      <w:pPr>
        <w:pStyle w:val="Titre4"/>
      </w:pPr>
      <w:bookmarkStart w:id="50" w:name="revenue-model-licence-aspetar"/>
      <w:bookmarkEnd w:id="49"/>
      <w:r>
        <w:rPr>
          <w:b/>
        </w:rPr>
        <w:t>7.4.2 Revenue Model: Licence Aspetar</w:t>
      </w:r>
    </w:p>
    <w:p w:rsidR="00B34DBD" w:rsidRDefault="00000000">
      <w:pPr>
        <w:pStyle w:val="FirstParagraph"/>
      </w:pPr>
      <w:r>
        <w:rPr>
          <w:b/>
          <w:bCs/>
        </w:rPr>
        <w:t>Accès par licence</w:t>
      </w:r>
      <w:r>
        <w:t xml:space="preserve">: Tous hôpitaux/cliniques privées souhaitant: </w:t>
      </w:r>
      <w:r w:rsidR="004F10F7">
        <w:br/>
      </w:r>
      <w:r>
        <w:t xml:space="preserve">- Prédiction risque préventive pour sportifs </w:t>
      </w:r>
      <w:r w:rsidR="004F10F7">
        <w:br/>
      </w:r>
      <w:r>
        <w:t xml:space="preserve">- Optimisation protocoles chirurgicaux </w:t>
      </w:r>
      <w:r w:rsidR="004F10F7">
        <w:br/>
      </w:r>
      <w:r>
        <w:t>- Réduction complications</w:t>
      </w:r>
    </w:p>
    <w:p w:rsidR="00B34DBD" w:rsidRDefault="00000000">
      <w:pPr>
        <w:pStyle w:val="Corpsdetexte"/>
      </w:pPr>
      <w:r>
        <w:rPr>
          <w:b/>
          <w:bCs/>
        </w:rPr>
        <w:t>Prix</w:t>
      </w:r>
      <w:r>
        <w:t xml:space="preserve">: À définir </w:t>
      </w:r>
      <w:r w:rsidR="004F10F7">
        <w:t>(cf annexe)</w:t>
      </w:r>
    </w:p>
    <w:p w:rsidR="004F10F7" w:rsidRDefault="004F10F7">
      <w:pPr>
        <w:rPr>
          <w:rFonts w:asciiTheme="majorHAnsi" w:eastAsiaTheme="majorEastAsia" w:hAnsiTheme="majorHAnsi" w:cstheme="majorBidi"/>
          <w:b/>
          <w:bCs/>
          <w:i/>
          <w:color w:val="4F81BD" w:themeColor="accent1"/>
        </w:rPr>
      </w:pPr>
      <w:bookmarkStart w:id="51" w:name="Xc27e120aea72a1d40bb5beda8b3010505366f21"/>
      <w:bookmarkEnd w:id="50"/>
      <w:r>
        <w:rPr>
          <w:b/>
        </w:rPr>
        <w:br w:type="page"/>
      </w:r>
    </w:p>
    <w:p w:rsidR="00B34DBD" w:rsidRDefault="00000000">
      <w:pPr>
        <w:pStyle w:val="Titre4"/>
      </w:pPr>
      <w:r>
        <w:rPr>
          <w:b/>
        </w:rPr>
        <w:lastRenderedPageBreak/>
        <w:t>7.4.3 Vision: Leader Mondial IA Prédictive Sportive</w:t>
      </w:r>
    </w:p>
    <w:p w:rsidR="00B34DBD" w:rsidRDefault="00000000">
      <w:pPr>
        <w:pStyle w:val="Normalcentr"/>
      </w:pPr>
      <w:r>
        <w:rPr>
          <w:b/>
          <w:bCs/>
        </w:rPr>
        <w:t>IA Prédictive Lock-IN + Data Aspetar = Leader mondial du prédictif sportif</w:t>
      </w:r>
    </w:p>
    <w:p w:rsidR="00B34DBD" w:rsidRDefault="00AB0BC0">
      <w:r>
        <w:rPr>
          <w:noProof/>
        </w:rPr>
        <w:pict>
          <v:rect id="_x0000_i1027" alt="" style="width:453.6pt;height:.05pt;mso-width-percent:0;mso-height-percent:0;mso-width-percent:0;mso-height-percent:0" o:hralign="center" o:hrstd="t" o:hr="t"/>
        </w:pict>
      </w:r>
    </w:p>
    <w:p w:rsidR="00B34DBD" w:rsidRDefault="00000000">
      <w:pPr>
        <w:pStyle w:val="Titre2"/>
      </w:pPr>
      <w:bookmarkStart w:id="52" w:name="Xdedfcfeaaa6080095a31110c2fd745c3919c129"/>
      <w:bookmarkEnd w:id="34"/>
      <w:bookmarkEnd w:id="48"/>
      <w:bookmarkEnd w:id="51"/>
      <w:r>
        <w:t>8. ARCHITECURE IA COMPLÈTE: DE L’APPLICATION À LA PRÉDICTION</w:t>
      </w:r>
    </w:p>
    <w:p w:rsidR="00B34DBD" w:rsidRDefault="00000000">
      <w:pPr>
        <w:pStyle w:val="Titre3"/>
      </w:pPr>
      <w:bookmarkStart w:id="53" w:name="Xf1199b58fa5f014398c4af9d4529877178db2c1"/>
      <w:r>
        <w:t>8.1 IA Applicative (Préopératoire Personnalisée)</w:t>
      </w:r>
    </w:p>
    <w:p w:rsidR="00B34DBD" w:rsidRDefault="00000000">
      <w:pPr>
        <w:pStyle w:val="SourceCode"/>
      </w:pPr>
      <w:r>
        <w:rPr>
          <w:rStyle w:val="VerbatimChar"/>
        </w:rPr>
        <w:t>IA Applicative Lock-IN</w:t>
      </w:r>
      <w:r>
        <w:br/>
      </w:r>
      <w:r>
        <w:rPr>
          <w:rStyle w:val="VerbatimChar"/>
        </w:rPr>
        <w:t>├─ Données patient (imagerie, composition osseuse)</w:t>
      </w:r>
      <w:r>
        <w:br/>
      </w:r>
      <w:r>
        <w:rPr>
          <w:rStyle w:val="VerbatimChar"/>
        </w:rPr>
        <w:t>├─ Recommandation implant optimal</w:t>
      </w:r>
      <w:r>
        <w:br/>
      </w:r>
      <w:r>
        <w:rPr>
          <w:rStyle w:val="VerbatimChar"/>
        </w:rPr>
        <w:t>├─ Protocole chirurgical adapté</w:t>
      </w:r>
      <w:r>
        <w:br/>
      </w:r>
      <w:r>
        <w:rPr>
          <w:rStyle w:val="VerbatimChar"/>
        </w:rPr>
        <w:t>└─ Output: Chirurgie ultra-précise personnalisée</w:t>
      </w:r>
    </w:p>
    <w:p w:rsidR="00B34DBD" w:rsidRDefault="00000000">
      <w:pPr>
        <w:pStyle w:val="FirstParagraph"/>
      </w:pPr>
      <w:r>
        <w:rPr>
          <w:b/>
          <w:bCs/>
        </w:rPr>
        <w:t>Bénéfice</w:t>
      </w:r>
      <w:r>
        <w:t>: Remobilisation immédiate, résultats supérieurs</w:t>
      </w:r>
    </w:p>
    <w:p w:rsidR="00B34DBD" w:rsidRDefault="00000000">
      <w:pPr>
        <w:pStyle w:val="Titre3"/>
      </w:pPr>
      <w:bookmarkStart w:id="54" w:name="ia-prédictive-préventive"/>
      <w:bookmarkEnd w:id="53"/>
      <w:r>
        <w:t>8.2 IA Prédictive (Préventive)</w:t>
      </w:r>
    </w:p>
    <w:p w:rsidR="00B34DBD" w:rsidRDefault="00000000">
      <w:pPr>
        <w:pStyle w:val="SourceCode"/>
      </w:pPr>
      <w:r>
        <w:rPr>
          <w:rStyle w:val="VerbatimChar"/>
        </w:rPr>
        <w:t>IA Prédictive Lock-IN + Data Aspetar</w:t>
      </w:r>
      <w:r>
        <w:br/>
      </w:r>
      <w:r>
        <w:rPr>
          <w:rStyle w:val="VerbatimChar"/>
        </w:rPr>
        <w:t>├─ Historique patient (bio, lifestyle, activité)</w:t>
      </w:r>
      <w:r>
        <w:br/>
      </w:r>
      <w:r>
        <w:rPr>
          <w:rStyle w:val="VerbatimChar"/>
        </w:rPr>
        <w:t>├─ Markers prédictifs (ligament, os, cartilage)</w:t>
      </w:r>
      <w:r>
        <w:br/>
      </w:r>
      <w:r>
        <w:rPr>
          <w:rStyle w:val="VerbatimChar"/>
        </w:rPr>
        <w:t>├─ Projection 5-10 ans</w:t>
      </w:r>
      <w:r>
        <w:br/>
      </w:r>
      <w:r>
        <w:rPr>
          <w:rStyle w:val="VerbatimChar"/>
        </w:rPr>
        <w:t>├─ Recommandation prévention</w:t>
      </w:r>
      <w:r>
        <w:br/>
      </w:r>
      <w:r>
        <w:rPr>
          <w:rStyle w:val="VerbatimChar"/>
        </w:rPr>
        <w:t xml:space="preserve">└─ Output: Évite chirurgies inutiles, </w:t>
      </w:r>
      <w:r w:rsidR="00F10E06">
        <w:rPr>
          <w:rStyle w:val="VerbatimChar"/>
        </w:rPr>
        <w:t xml:space="preserve">proposition de traitement préventif, </w:t>
      </w:r>
      <w:r>
        <w:rPr>
          <w:rStyle w:val="VerbatimChar"/>
        </w:rPr>
        <w:t>réduit complications</w:t>
      </w:r>
    </w:p>
    <w:p w:rsidR="00B34DBD" w:rsidRDefault="00000000">
      <w:pPr>
        <w:pStyle w:val="FirstParagraph"/>
      </w:pPr>
      <w:r>
        <w:rPr>
          <w:b/>
          <w:bCs/>
        </w:rPr>
        <w:t>Bénéfice</w:t>
      </w:r>
      <w:r>
        <w:t>: Prévention avant intervention, réduction coûts massifs</w:t>
      </w:r>
    </w:p>
    <w:p w:rsidR="00B34DBD" w:rsidRDefault="00000000">
      <w:pPr>
        <w:pStyle w:val="Titre3"/>
      </w:pPr>
      <w:bookmarkStart w:id="55" w:name="convergence-global-ia-orthopédique"/>
      <w:bookmarkEnd w:id="54"/>
      <w:r>
        <w:t>8.3 Convergence: Global IA Orthopédique</w:t>
      </w:r>
    </w:p>
    <w:p w:rsidR="00B34DBD" w:rsidRDefault="00000000">
      <w:pPr>
        <w:pStyle w:val="Normalcentr"/>
      </w:pPr>
      <w:r>
        <w:rPr>
          <w:b/>
          <w:bCs/>
        </w:rPr>
        <w:t>IA Applicative + IA Prédictive = GLOBAL IA ORTHOPÉDIQUE</w:t>
      </w:r>
    </w:p>
    <w:p w:rsidR="00B34DBD" w:rsidRDefault="00000000">
      <w:pPr>
        <w:pStyle w:val="FirstParagraph"/>
      </w:pPr>
      <w:r>
        <w:t xml:space="preserve">Couverture complète du continuum patient: </w:t>
      </w:r>
      <w:r w:rsidR="00F10E06">
        <w:br/>
      </w:r>
      <w:r>
        <w:t xml:space="preserve">- </w:t>
      </w:r>
      <w:r>
        <w:rPr>
          <w:b/>
          <w:bCs/>
        </w:rPr>
        <w:t>Prévention</w:t>
      </w:r>
      <w:r>
        <w:t xml:space="preserve">: Prédiction risque et intervention précoce </w:t>
      </w:r>
      <w:r w:rsidR="00F10E06">
        <w:br/>
      </w:r>
      <w:r>
        <w:t xml:space="preserve">- </w:t>
      </w:r>
      <w:r>
        <w:rPr>
          <w:b/>
          <w:bCs/>
        </w:rPr>
        <w:t>Intervention</w:t>
      </w:r>
      <w:r>
        <w:t xml:space="preserve">: Chirurgie ultra-optimisée </w:t>
      </w:r>
      <w:r w:rsidR="00F10E06">
        <w:br/>
      </w:r>
      <w:r>
        <w:t xml:space="preserve">- </w:t>
      </w:r>
      <w:r>
        <w:rPr>
          <w:b/>
          <w:bCs/>
        </w:rPr>
        <w:t>Recovery</w:t>
      </w:r>
      <w:r>
        <w:t>: Monitoring postopératoire, réadaptation</w:t>
      </w:r>
    </w:p>
    <w:p w:rsidR="00B34DBD" w:rsidRDefault="00AB0BC0">
      <w:r>
        <w:rPr>
          <w:noProof/>
        </w:rPr>
        <w:pict>
          <v:rect id="_x0000_i1026" alt="" style="width:453.6pt;height:.05pt;mso-width-percent:0;mso-height-percent:0;mso-width-percent:0;mso-height-percent:0" o:hralign="center" o:hrstd="t" o:hr="t"/>
        </w:pict>
      </w:r>
    </w:p>
    <w:p w:rsidR="00B34DBD" w:rsidRDefault="00000000">
      <w:pPr>
        <w:pStyle w:val="Titre2"/>
      </w:pPr>
      <w:bookmarkStart w:id="56" w:name="conclusion-et-recommandations"/>
      <w:bookmarkEnd w:id="52"/>
      <w:bookmarkEnd w:id="55"/>
      <w:r>
        <w:t>9. CONCLUSION ET RECOMMANDATIONS</w:t>
      </w:r>
    </w:p>
    <w:p w:rsidR="00B34DBD" w:rsidRDefault="00000000">
      <w:pPr>
        <w:pStyle w:val="Titre3"/>
      </w:pPr>
      <w:bookmarkStart w:id="57" w:name="synthèse-stratégique"/>
      <w:r>
        <w:t>9.1 Synthèse Stratégique</w:t>
      </w:r>
    </w:p>
    <w:p w:rsidR="00B34DBD" w:rsidRDefault="00000000">
      <w:pPr>
        <w:pStyle w:val="FirstParagraph"/>
      </w:pPr>
      <w:r>
        <w:t>L’acquisition de Lock-IN positionne Aspetar comme leader mondial incontesté dans trois dimensions:</w:t>
      </w:r>
    </w:p>
    <w:p w:rsidR="00B34DBD" w:rsidRDefault="00000000">
      <w:pPr>
        <w:pStyle w:val="Titre4"/>
      </w:pPr>
      <w:bookmarkStart w:id="58" w:name="technologie-orthopédique"/>
      <w:r>
        <w:rPr>
          <w:b/>
        </w:rPr>
        <w:t>1. Technologie Orthopédique</w:t>
      </w:r>
    </w:p>
    <w:p w:rsidR="00B34DBD" w:rsidRDefault="00000000">
      <w:pPr>
        <w:pStyle w:val="Compact"/>
        <w:numPr>
          <w:ilvl w:val="0"/>
          <w:numId w:val="15"/>
        </w:numPr>
      </w:pPr>
      <w:r>
        <w:t>Implants breakthrough pour mauvaise qualité osseuse</w:t>
      </w:r>
    </w:p>
    <w:p w:rsidR="00B34DBD" w:rsidRDefault="00000000">
      <w:pPr>
        <w:pStyle w:val="Compact"/>
        <w:numPr>
          <w:ilvl w:val="0"/>
          <w:numId w:val="15"/>
        </w:numPr>
      </w:pPr>
      <w:r>
        <w:t>Gamme complète corps humain</w:t>
      </w:r>
    </w:p>
    <w:p w:rsidR="00B34DBD" w:rsidRDefault="00000000">
      <w:pPr>
        <w:pStyle w:val="Compact"/>
        <w:numPr>
          <w:ilvl w:val="0"/>
          <w:numId w:val="15"/>
        </w:numPr>
      </w:pPr>
      <w:r>
        <w:t>Propriété intellectuelle massive</w:t>
      </w:r>
    </w:p>
    <w:p w:rsidR="00B34DBD" w:rsidRDefault="00000000">
      <w:pPr>
        <w:pStyle w:val="Titre4"/>
      </w:pPr>
      <w:bookmarkStart w:id="59" w:name="intelligence-artificielle-spécialisée"/>
      <w:bookmarkEnd w:id="58"/>
      <w:r>
        <w:rPr>
          <w:b/>
        </w:rPr>
        <w:lastRenderedPageBreak/>
        <w:t>2. Intelligence Artificielle Spécialisée</w:t>
      </w:r>
    </w:p>
    <w:p w:rsidR="00B34DBD" w:rsidRDefault="00000000">
      <w:pPr>
        <w:pStyle w:val="Compact"/>
        <w:numPr>
          <w:ilvl w:val="0"/>
          <w:numId w:val="16"/>
        </w:numPr>
      </w:pPr>
      <w:r>
        <w:t>IA préopératoire pour chirurgie personnalisée</w:t>
      </w:r>
    </w:p>
    <w:p w:rsidR="00B34DBD" w:rsidRDefault="00000000">
      <w:pPr>
        <w:pStyle w:val="Compact"/>
        <w:numPr>
          <w:ilvl w:val="0"/>
          <w:numId w:val="16"/>
        </w:numPr>
      </w:pPr>
      <w:r>
        <w:t>IA prédictive sans égal (data + expertise)</w:t>
      </w:r>
    </w:p>
    <w:p w:rsidR="00B34DBD" w:rsidRDefault="00000000">
      <w:pPr>
        <w:pStyle w:val="Compact"/>
        <w:numPr>
          <w:ilvl w:val="0"/>
          <w:numId w:val="16"/>
        </w:numPr>
      </w:pPr>
      <w:r>
        <w:t>Avantage durable vs. IA généraliste</w:t>
      </w:r>
    </w:p>
    <w:p w:rsidR="00B34DBD" w:rsidRDefault="00000000">
      <w:pPr>
        <w:pStyle w:val="Titre4"/>
      </w:pPr>
      <w:bookmarkStart w:id="60" w:name="modèle-économique-disruptif"/>
      <w:bookmarkEnd w:id="59"/>
      <w:r>
        <w:rPr>
          <w:b/>
        </w:rPr>
        <w:t>3. Modèle Économique Disruptif</w:t>
      </w:r>
    </w:p>
    <w:p w:rsidR="00B34DBD" w:rsidRDefault="00000000">
      <w:pPr>
        <w:pStyle w:val="Compact"/>
        <w:numPr>
          <w:ilvl w:val="0"/>
          <w:numId w:val="17"/>
        </w:numPr>
      </w:pPr>
      <w:r>
        <w:t>Études participatives multicentriques</w:t>
      </w:r>
    </w:p>
    <w:p w:rsidR="00B34DBD" w:rsidRDefault="00000000">
      <w:pPr>
        <w:pStyle w:val="Compact"/>
        <w:numPr>
          <w:ilvl w:val="0"/>
          <w:numId w:val="17"/>
        </w:numPr>
      </w:pPr>
      <w:r>
        <w:t>Capture génération chirurgiens</w:t>
      </w:r>
    </w:p>
    <w:p w:rsidR="00B34DBD" w:rsidRDefault="00000000">
      <w:pPr>
        <w:pStyle w:val="Compact"/>
        <w:numPr>
          <w:ilvl w:val="0"/>
          <w:numId w:val="17"/>
        </w:numPr>
      </w:pPr>
      <w:r>
        <w:t>Plateforme SaaS globale</w:t>
      </w:r>
    </w:p>
    <w:p w:rsidR="00B34DBD" w:rsidRDefault="00000000">
      <w:pPr>
        <w:pStyle w:val="Titre3"/>
      </w:pPr>
      <w:bookmarkStart w:id="61" w:name="taille-du-marché-adressable-tam"/>
      <w:bookmarkEnd w:id="57"/>
      <w:bookmarkEnd w:id="60"/>
      <w:r>
        <w:t>9.2 Taille du Marché Adressable (TAM)</w:t>
      </w:r>
    </w:p>
    <w:p w:rsidR="00B34DBD" w:rsidRDefault="00000000">
      <w:pPr>
        <w:pStyle w:val="FirstParagraph"/>
      </w:pPr>
      <w:r>
        <w:rPr>
          <w:b/>
          <w:bCs/>
        </w:rPr>
        <w:t>Réaliste 2030-2035</w:t>
      </w:r>
      <w:r>
        <w:t xml:space="preserve">: </w:t>
      </w:r>
      <w:r w:rsidR="00F10E06">
        <w:br/>
      </w:r>
      <w:r>
        <w:t xml:space="preserve">- Implants orthopédiques: 80B$ (croissance 50%) </w:t>
      </w:r>
      <w:r w:rsidR="00F10E06">
        <w:br/>
      </w:r>
      <w:r>
        <w:t xml:space="preserve">- Licences IA prédictive: 5-10B$ annuel (capture 10-15% marché) </w:t>
      </w:r>
      <w:r w:rsidR="00F10E06">
        <w:br/>
      </w:r>
      <w:r>
        <w:t xml:space="preserve">- </w:t>
      </w:r>
      <w:r>
        <w:rPr>
          <w:b/>
          <w:bCs/>
        </w:rPr>
        <w:t>TAM total</w:t>
      </w:r>
      <w:r>
        <w:t>: 15-20B$ annuel</w:t>
      </w:r>
    </w:p>
    <w:p w:rsidR="00B34DBD" w:rsidRDefault="00000000">
      <w:pPr>
        <w:pStyle w:val="Corpsdetexte"/>
      </w:pPr>
      <w:r>
        <w:rPr>
          <w:b/>
          <w:bCs/>
        </w:rPr>
        <w:t>À la même échelle que les majors actuelles.</w:t>
      </w:r>
    </w:p>
    <w:p w:rsidR="00B34DBD" w:rsidRDefault="00000000">
      <w:pPr>
        <w:pStyle w:val="Titre3"/>
      </w:pPr>
      <w:bookmarkStart w:id="62" w:name="avantages-concurrentiels-inimitables"/>
      <w:bookmarkEnd w:id="61"/>
      <w:r>
        <w:t>9.3 Avantages Concurrentiels Inimitables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407"/>
        <w:gridCol w:w="2065"/>
        <w:gridCol w:w="2244"/>
        <w:gridCol w:w="1252"/>
      </w:tblGrid>
      <w:tr w:rsidR="00B34DBD" w:rsidTr="00B3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Dimension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Lock-IN + Aspetar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Leaders Américains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Durabilité</w:t>
            </w:r>
          </w:p>
        </w:tc>
      </w:tr>
      <w:tr w:rsidR="00B34DBD">
        <w:tc>
          <w:tcPr>
            <w:tcW w:w="0" w:type="auto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Portefeuille technologique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Breakthrough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Incrémental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5+ ans</w:t>
            </w:r>
          </w:p>
        </w:tc>
      </w:tr>
      <w:tr w:rsidR="00B34DBD">
        <w:tc>
          <w:tcPr>
            <w:tcW w:w="0" w:type="auto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IA spécialisée brevetée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Oui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Non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8-10 ans</w:t>
            </w:r>
          </w:p>
        </w:tc>
      </w:tr>
      <w:tr w:rsidR="00B34DBD">
        <w:tc>
          <w:tcPr>
            <w:tcW w:w="0" w:type="auto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Data propriétaire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Massive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Partielle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3+ ans</w:t>
            </w:r>
          </w:p>
        </w:tc>
      </w:tr>
      <w:tr w:rsidR="00B34DBD">
        <w:tc>
          <w:tcPr>
            <w:tcW w:w="0" w:type="auto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 xml:space="preserve">Accès ressources IA </w:t>
            </w:r>
            <w:r w:rsidR="00F10E06">
              <w:rPr>
                <w:b/>
                <w:bCs/>
              </w:rPr>
              <w:t>S</w:t>
            </w:r>
            <w:r>
              <w:rPr>
                <w:b/>
                <w:bCs/>
              </w:rPr>
              <w:t>uisses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Oui</w:t>
            </w:r>
          </w:p>
        </w:tc>
        <w:tc>
          <w:tcPr>
            <w:tcW w:w="0" w:type="auto"/>
          </w:tcPr>
          <w:p w:rsidR="00B34DBD" w:rsidRDefault="00F10E06">
            <w:pPr>
              <w:pStyle w:val="Compact"/>
            </w:pPr>
            <w:r>
              <w:t>Partielle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Durable</w:t>
            </w:r>
          </w:p>
        </w:tc>
      </w:tr>
      <w:tr w:rsidR="00B34DBD">
        <w:tc>
          <w:tcPr>
            <w:tcW w:w="0" w:type="auto"/>
          </w:tcPr>
          <w:p w:rsidR="00B34DBD" w:rsidRDefault="00000000">
            <w:pPr>
              <w:pStyle w:val="Compact"/>
            </w:pPr>
            <w:r>
              <w:rPr>
                <w:b/>
                <w:bCs/>
              </w:rPr>
              <w:t>Modèle commercial disruptif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Oui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Non</w:t>
            </w:r>
          </w:p>
        </w:tc>
        <w:tc>
          <w:tcPr>
            <w:tcW w:w="0" w:type="auto"/>
          </w:tcPr>
          <w:p w:rsidR="00B34DBD" w:rsidRDefault="00000000">
            <w:pPr>
              <w:pStyle w:val="Compact"/>
            </w:pPr>
            <w:r>
              <w:t>2-3 ans</w:t>
            </w:r>
          </w:p>
        </w:tc>
      </w:tr>
    </w:tbl>
    <w:p w:rsidR="00B34DBD" w:rsidRPr="00B36181" w:rsidRDefault="00000000" w:rsidP="00B36181">
      <w:pPr>
        <w:pStyle w:val="Corpsdetexte"/>
        <w:rPr>
          <w:rFonts w:asciiTheme="majorHAnsi" w:eastAsiaTheme="majorEastAsia" w:hAnsiTheme="majorHAnsi" w:cstheme="majorBidi"/>
          <w:b/>
          <w:bCs/>
          <w:color w:val="548DD4" w:themeColor="text2" w:themeTint="99"/>
        </w:rPr>
      </w:pPr>
      <w:bookmarkStart w:id="63" w:name="recommandation-finale"/>
      <w:bookmarkEnd w:id="62"/>
      <w:r w:rsidRPr="00B36181">
        <w:rPr>
          <w:b/>
          <w:bCs/>
          <w:color w:val="548DD4" w:themeColor="text2" w:themeTint="99"/>
        </w:rPr>
        <w:t>9.4 Recommandation Finale</w:t>
      </w:r>
    </w:p>
    <w:p w:rsidR="00B34DBD" w:rsidRDefault="00000000">
      <w:pPr>
        <w:pStyle w:val="FirstParagraph"/>
      </w:pPr>
      <w:r>
        <w:rPr>
          <w:b/>
          <w:bCs/>
        </w:rPr>
        <w:t>L’acquisition de Lock-IN par Aspetar crée une entité de classe mondiale.</w:t>
      </w:r>
    </w:p>
    <w:p w:rsidR="00B34DBD" w:rsidRDefault="00000000">
      <w:pPr>
        <w:pStyle w:val="Corpsdetexte"/>
      </w:pPr>
      <w:r>
        <w:t xml:space="preserve">La valorisation devrait refléter: </w:t>
      </w:r>
      <w:r w:rsidR="00B939E8">
        <w:br/>
      </w:r>
      <w:r w:rsidR="00B939E8">
        <w:br/>
      </w:r>
      <w:r>
        <w:t xml:space="preserve">- ✅ Portefeuille technologique breakthrough (40-50%) </w:t>
      </w:r>
      <w:r w:rsidR="00B939E8">
        <w:br/>
      </w:r>
      <w:r>
        <w:t xml:space="preserve">- ✅ Plateforme IA prédictive (30-40%) </w:t>
      </w:r>
      <w:r w:rsidR="00B939E8">
        <w:br/>
      </w:r>
      <w:r>
        <w:t xml:space="preserve">- ✅ Modèle commercial disruptif (20-30%) </w:t>
      </w:r>
      <w:r w:rsidR="00B939E8">
        <w:br/>
      </w:r>
      <w:r>
        <w:t>- ✅ TAM potentiel 15-20B$ en 2035</w:t>
      </w:r>
    </w:p>
    <w:p w:rsidR="00B34DBD" w:rsidRDefault="00000000">
      <w:pPr>
        <w:pStyle w:val="Corpsdetexte"/>
      </w:pPr>
      <w:r>
        <w:rPr>
          <w:b/>
          <w:bCs/>
        </w:rPr>
        <w:t>Benchmark</w:t>
      </w:r>
      <w:r>
        <w:t>: Majors technologie santé (Stryker, Zimmer, J&amp;J MedTech) traded à 4-6x CA prévisionnel.</w:t>
      </w:r>
    </w:p>
    <w:p w:rsidR="00B34DBD" w:rsidRDefault="00000000">
      <w:pPr>
        <w:pStyle w:val="Corpsdetexte"/>
      </w:pPr>
      <w:r>
        <w:rPr>
          <w:b/>
          <w:bCs/>
        </w:rPr>
        <w:t>Implication</w:t>
      </w:r>
      <w:r>
        <w:t>: Valorisation acquis post-2035 = 5-8x investment initial.</w:t>
      </w:r>
    </w:p>
    <w:p w:rsidR="00B939E8" w:rsidRDefault="00B939E8">
      <w:pPr>
        <w:pStyle w:val="Corpsdetexte"/>
      </w:pPr>
    </w:p>
    <w:p w:rsidR="00B939E8" w:rsidRDefault="00B939E8">
      <w:pPr>
        <w:pStyle w:val="Corpsdetexte"/>
      </w:pPr>
    </w:p>
    <w:p w:rsidR="00B939E8" w:rsidRDefault="00B939E8">
      <w:pPr>
        <w:pStyle w:val="Corpsdetexte"/>
      </w:pPr>
    </w:p>
    <w:p w:rsidR="00B939E8" w:rsidRDefault="00B939E8">
      <w:pPr>
        <w:pStyle w:val="Corpsdetexte"/>
      </w:pPr>
    </w:p>
    <w:p w:rsidR="00B34DBD" w:rsidRDefault="00AB0BC0">
      <w:r>
        <w:rPr>
          <w:noProof/>
        </w:rPr>
        <w:pict>
          <v:rect id="_x0000_i1025" alt="" style="width:453.6pt;height:.05pt;mso-width-percent:0;mso-height-percent:0;mso-width-percent:0;mso-height-percent:0" o:hralign="center" o:hrstd="t" o:hr="t"/>
        </w:pict>
      </w:r>
    </w:p>
    <w:p w:rsidR="00B34DBD" w:rsidRDefault="00000000">
      <w:pPr>
        <w:pStyle w:val="Titre2"/>
      </w:pPr>
      <w:bookmarkStart w:id="64" w:name="appendice-glossaire-technique"/>
      <w:bookmarkEnd w:id="56"/>
      <w:bookmarkEnd w:id="63"/>
      <w:r>
        <w:t>Appendice: Glossaire Technique</w:t>
      </w:r>
    </w:p>
    <w:p w:rsidR="00B34DBD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Medical Devices</w:t>
      </w:r>
      <w:r>
        <w:t>: Dispositifs médicaux implantables/non-implantables</w:t>
      </w:r>
    </w:p>
    <w:p w:rsidR="00B34DBD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Orthopédie</w:t>
      </w:r>
      <w:r>
        <w:t>: Spécialité chirurgicale osseuse et articulaire</w:t>
      </w:r>
    </w:p>
    <w:p w:rsidR="00B34DBD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Traumatologie</w:t>
      </w:r>
      <w:r>
        <w:t>: Branche orthopédique des traumatismes aigus</w:t>
      </w:r>
    </w:p>
    <w:p w:rsidR="00B34DBD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IA Prédictive</w:t>
      </w:r>
      <w:r>
        <w:t>: Modèles ML prédisant événements futurs (complications, besoin intervention)</w:t>
      </w:r>
    </w:p>
    <w:p w:rsidR="00B34DBD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IA Applicative</w:t>
      </w:r>
      <w:r>
        <w:t>: Modèles ML guidant décisions temps-réel (sélection implant, protocole)</w:t>
      </w:r>
    </w:p>
    <w:p w:rsidR="00B34DBD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SaaS</w:t>
      </w:r>
      <w:r>
        <w:t>: Software as a Service (accès abonnement en ligne)</w:t>
      </w:r>
    </w:p>
    <w:p w:rsidR="00B34DBD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TAM</w:t>
      </w:r>
      <w:r>
        <w:t>: Total Addressable Market (marché total potentiel)</w:t>
      </w:r>
    </w:p>
    <w:p w:rsidR="00B34DBD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CAGR</w:t>
      </w:r>
      <w:r>
        <w:t>: Compound Annual Growth Rate (taux croissance annuel composé)</w:t>
      </w:r>
      <w:bookmarkEnd w:id="0"/>
      <w:bookmarkEnd w:id="64"/>
    </w:p>
    <w:sectPr w:rsidR="00B34DBD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BC0" w:rsidRDefault="00AB0BC0">
      <w:pPr>
        <w:spacing w:after="0"/>
      </w:pPr>
      <w:r>
        <w:separator/>
      </w:r>
    </w:p>
  </w:endnote>
  <w:endnote w:type="continuationSeparator" w:id="0">
    <w:p w:rsidR="00AB0BC0" w:rsidRDefault="00AB0B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BC0" w:rsidRDefault="00AB0BC0">
      <w:r>
        <w:separator/>
      </w:r>
    </w:p>
  </w:footnote>
  <w:footnote w:type="continuationSeparator" w:id="0">
    <w:p w:rsidR="00AB0BC0" w:rsidRDefault="00AB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6648DC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1374A46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BF40A25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2082555267">
    <w:abstractNumId w:val="0"/>
  </w:num>
  <w:num w:numId="2" w16cid:durableId="531379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521819">
    <w:abstractNumId w:val="1"/>
  </w:num>
  <w:num w:numId="4" w16cid:durableId="1089690709">
    <w:abstractNumId w:val="1"/>
  </w:num>
  <w:num w:numId="5" w16cid:durableId="357436332">
    <w:abstractNumId w:val="1"/>
  </w:num>
  <w:num w:numId="6" w16cid:durableId="1734890265">
    <w:abstractNumId w:val="1"/>
  </w:num>
  <w:num w:numId="7" w16cid:durableId="542209903">
    <w:abstractNumId w:val="1"/>
  </w:num>
  <w:num w:numId="8" w16cid:durableId="982731574">
    <w:abstractNumId w:val="1"/>
  </w:num>
  <w:num w:numId="9" w16cid:durableId="2031105198">
    <w:abstractNumId w:val="1"/>
  </w:num>
  <w:num w:numId="10" w16cid:durableId="807404429">
    <w:abstractNumId w:val="1"/>
  </w:num>
  <w:num w:numId="11" w16cid:durableId="1135759358">
    <w:abstractNumId w:val="1"/>
  </w:num>
  <w:num w:numId="12" w16cid:durableId="1264802831">
    <w:abstractNumId w:val="1"/>
  </w:num>
  <w:num w:numId="13" w16cid:durableId="1038162040">
    <w:abstractNumId w:val="1"/>
  </w:num>
  <w:num w:numId="14" w16cid:durableId="1680157264">
    <w:abstractNumId w:val="1"/>
  </w:num>
  <w:num w:numId="15" w16cid:durableId="293872664">
    <w:abstractNumId w:val="1"/>
  </w:num>
  <w:num w:numId="16" w16cid:durableId="829057710">
    <w:abstractNumId w:val="1"/>
  </w:num>
  <w:num w:numId="17" w16cid:durableId="364213084">
    <w:abstractNumId w:val="1"/>
  </w:num>
  <w:num w:numId="18" w16cid:durableId="206093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DBD"/>
    <w:rsid w:val="00207F09"/>
    <w:rsid w:val="004F10F7"/>
    <w:rsid w:val="00545699"/>
    <w:rsid w:val="006A2042"/>
    <w:rsid w:val="008036E4"/>
    <w:rsid w:val="00964C3C"/>
    <w:rsid w:val="009B1C19"/>
    <w:rsid w:val="00A04EE0"/>
    <w:rsid w:val="00AB0BC0"/>
    <w:rsid w:val="00B34DBD"/>
    <w:rsid w:val="00B36181"/>
    <w:rsid w:val="00B939E8"/>
    <w:rsid w:val="00BD4DBD"/>
    <w:rsid w:val="00F1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1946"/>
  <w15:docId w15:val="{21C00145-2B13-124D-A310-7E62A410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Corpsdetex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us-titre">
    <w:name w:val="Subtitle"/>
    <w:basedOn w:val="Titre"/>
    <w:next w:val="Corpsdetex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4F81BD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2482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Laurent Jaurey</cp:lastModifiedBy>
  <cp:revision>4</cp:revision>
  <dcterms:created xsi:type="dcterms:W3CDTF">2025-11-24T13:37:00Z</dcterms:created>
  <dcterms:modified xsi:type="dcterms:W3CDTF">2025-11-24T15:38:00Z</dcterms:modified>
</cp:coreProperties>
</file>