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Cette pièce est modifiée pour assemblage vissé : mise en place de 4 insert taraudés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Pour harmonie d’ensemble cette pièce est assortie (matière/finition) au boîtier arrière.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