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A354EE" w:rsidRDefault="00A354EE">
      <w:r>
        <w:rPr>
          <w:noProof/>
        </w:rPr>
        <w:drawing>
          <wp:inline distT="0" distB="0" distL="0" distR="0">
            <wp:extent cx="5537200" cy="3111500"/>
            <wp:effectExtent l="0" t="0" r="0" b="0"/>
            <wp:docPr id="858717465"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8717465" name="Image 858717465"/>
                    <pic:cNvPicPr/>
                  </pic:nvPicPr>
                  <pic:blipFill>
                    <a:blip r:embed="rId7" cstate="print">
                      <a:extLst>
                        <a:ext uri="{28A0092B-C50C-407E-A947-70E740481C1C}">
                          <a14:useLocalDpi xmlns:a14="http://schemas.microsoft.com/office/drawing/2010/main" val="0"/>
                        </a:ext>
                      </a:extLst>
                    </a:blip>
                    <a:stretch>
                      <a:fillRect/>
                    </a:stretch>
                  </pic:blipFill>
                  <pic:spPr>
                    <a:xfrm>
                      <a:off x="0" y="0"/>
                      <a:ext cx="5537200" cy="3111500"/>
                    </a:xfrm>
                    <a:prstGeom prst="rect">
                      <a:avLst/>
                    </a:prstGeom>
                  </pic:spPr>
                </pic:pic>
              </a:graphicData>
            </a:graphic>
          </wp:inline>
        </w:drawing>
      </w:r>
    </w:p>
    <w:p w:rsidR="00A354EE" w:rsidRDefault="00A354EE"/>
    <w:p w:rsidR="00A354EE" w:rsidRDefault="00A354EE" w:rsidP="00A354EE">
      <w:pPr>
        <w:pStyle w:val="Titre"/>
        <w:jc w:val="center"/>
      </w:pPr>
    </w:p>
    <w:p w:rsidR="00A354EE" w:rsidRDefault="00A354EE" w:rsidP="00A354EE">
      <w:pPr>
        <w:pStyle w:val="Titre"/>
        <w:jc w:val="center"/>
      </w:pPr>
    </w:p>
    <w:p w:rsidR="00A354EE" w:rsidRDefault="00A354EE" w:rsidP="00A354EE">
      <w:pPr>
        <w:pStyle w:val="Titre"/>
        <w:jc w:val="center"/>
      </w:pPr>
      <w:r>
        <w:t>DOSSIER ZELAIA IMMOBILIER</w:t>
      </w:r>
    </w:p>
    <w:p w:rsidR="00A354EE" w:rsidRDefault="00A354EE" w:rsidP="00A354EE"/>
    <w:p w:rsidR="00A354EE" w:rsidRDefault="00A354EE" w:rsidP="00A354EE">
      <w:pPr>
        <w:jc w:val="center"/>
      </w:pPr>
    </w:p>
    <w:p w:rsidR="00A354EE" w:rsidRDefault="00A354EE" w:rsidP="00A354EE">
      <w:pPr>
        <w:tabs>
          <w:tab w:val="left" w:pos="1052"/>
          <w:tab w:val="center" w:pos="4536"/>
        </w:tabs>
      </w:pPr>
      <w:r>
        <w:tab/>
      </w:r>
      <w:r>
        <w:tab/>
      </w:r>
      <w:r>
        <w:rPr>
          <w:noProof/>
        </w:rPr>
        <w:drawing>
          <wp:inline distT="0" distB="0" distL="0" distR="0" wp14:anchorId="7BF7B606" wp14:editId="690EEBBA">
            <wp:extent cx="2540000" cy="3048000"/>
            <wp:effectExtent l="0" t="0" r="0" b="0"/>
            <wp:docPr id="1506153727"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153727" name="Image 1506153727"/>
                    <pic:cNvPicPr/>
                  </pic:nvPicPr>
                  <pic:blipFill>
                    <a:blip r:embed="rId8">
                      <a:extLst>
                        <a:ext uri="{28A0092B-C50C-407E-A947-70E740481C1C}">
                          <a14:useLocalDpi xmlns:a14="http://schemas.microsoft.com/office/drawing/2010/main" val="0"/>
                        </a:ext>
                      </a:extLst>
                    </a:blip>
                    <a:stretch>
                      <a:fillRect/>
                    </a:stretch>
                  </pic:blipFill>
                  <pic:spPr>
                    <a:xfrm>
                      <a:off x="0" y="0"/>
                      <a:ext cx="2540000" cy="3048000"/>
                    </a:xfrm>
                    <a:prstGeom prst="rect">
                      <a:avLst/>
                    </a:prstGeom>
                  </pic:spPr>
                </pic:pic>
              </a:graphicData>
            </a:graphic>
          </wp:inline>
        </w:drawing>
      </w:r>
    </w:p>
    <w:p w:rsidR="005B1D1B" w:rsidRDefault="005B1D1B"/>
    <w:sdt>
      <w:sdtPr>
        <w:rPr>
          <w:rFonts w:ascii="Arial" w:eastAsiaTheme="minorHAnsi" w:hAnsi="Arial" w:cstheme="minorBidi"/>
          <w:bCs w:val="0"/>
          <w:color w:val="auto"/>
          <w:kern w:val="2"/>
          <w:sz w:val="18"/>
          <w:szCs w:val="24"/>
          <w:u w:val="none"/>
          <w:lang w:eastAsia="en-US"/>
          <w14:ligatures w14:val="standardContextual"/>
        </w:rPr>
        <w:id w:val="320169038"/>
        <w:docPartObj>
          <w:docPartGallery w:val="Table of Contents"/>
          <w:docPartUnique/>
        </w:docPartObj>
      </w:sdtPr>
      <w:sdtEndPr>
        <w:rPr>
          <w:b/>
          <w:noProof/>
        </w:rPr>
      </w:sdtEndPr>
      <w:sdtContent>
        <w:p w:rsidR="00E1066F" w:rsidRDefault="00E1066F">
          <w:pPr>
            <w:pStyle w:val="En-ttedetabledesmatires"/>
          </w:pPr>
          <w:r>
            <w:t>Table des matières</w:t>
          </w:r>
        </w:p>
        <w:p w:rsidR="00611E36" w:rsidRDefault="00E1066F">
          <w:pPr>
            <w:pStyle w:val="TM1"/>
            <w:tabs>
              <w:tab w:val="right" w:leader="dot" w:pos="9062"/>
            </w:tabs>
            <w:rPr>
              <w:rFonts w:asciiTheme="minorHAnsi" w:eastAsiaTheme="minorEastAsia" w:hAnsiTheme="minorHAnsi"/>
              <w:b w:val="0"/>
              <w:bCs w:val="0"/>
              <w:i w:val="0"/>
              <w:iCs w:val="0"/>
              <w:noProof/>
              <w:sz w:val="24"/>
              <w:lang w:eastAsia="fr-FR"/>
            </w:rPr>
          </w:pPr>
          <w:r>
            <w:rPr>
              <w:b w:val="0"/>
              <w:bCs w:val="0"/>
            </w:rPr>
            <w:fldChar w:fldCharType="begin"/>
          </w:r>
          <w:r>
            <w:instrText>TOC \o "1-3" \h \z \u</w:instrText>
          </w:r>
          <w:r>
            <w:rPr>
              <w:b w:val="0"/>
              <w:bCs w:val="0"/>
            </w:rPr>
            <w:fldChar w:fldCharType="separate"/>
          </w:r>
          <w:hyperlink w:anchor="_Toc211607448" w:history="1">
            <w:r w:rsidR="00611E36" w:rsidRPr="002A221F">
              <w:rPr>
                <w:rStyle w:val="Lienhypertexte"/>
                <w:noProof/>
              </w:rPr>
              <w:t>1 Contexte Global</w:t>
            </w:r>
            <w:r w:rsidR="00611E36">
              <w:rPr>
                <w:noProof/>
                <w:webHidden/>
              </w:rPr>
              <w:tab/>
            </w:r>
            <w:r w:rsidR="00611E36">
              <w:rPr>
                <w:noProof/>
                <w:webHidden/>
              </w:rPr>
              <w:fldChar w:fldCharType="begin"/>
            </w:r>
            <w:r w:rsidR="00611E36">
              <w:rPr>
                <w:noProof/>
                <w:webHidden/>
              </w:rPr>
              <w:instrText xml:space="preserve"> PAGEREF _Toc211607448 \h </w:instrText>
            </w:r>
            <w:r w:rsidR="00611E36">
              <w:rPr>
                <w:noProof/>
                <w:webHidden/>
              </w:rPr>
            </w:r>
            <w:r w:rsidR="00611E36">
              <w:rPr>
                <w:noProof/>
                <w:webHidden/>
              </w:rPr>
              <w:fldChar w:fldCharType="separate"/>
            </w:r>
            <w:r w:rsidR="007F665E">
              <w:rPr>
                <w:noProof/>
                <w:webHidden/>
              </w:rPr>
              <w:t>3</w:t>
            </w:r>
            <w:r w:rsidR="00611E36">
              <w:rPr>
                <w:noProof/>
                <w:webHidden/>
              </w:rPr>
              <w:fldChar w:fldCharType="end"/>
            </w:r>
          </w:hyperlink>
        </w:p>
        <w:p w:rsidR="00611E36" w:rsidRDefault="00611E36">
          <w:pPr>
            <w:pStyle w:val="TM1"/>
            <w:tabs>
              <w:tab w:val="right" w:leader="dot" w:pos="9062"/>
            </w:tabs>
            <w:rPr>
              <w:rFonts w:asciiTheme="minorHAnsi" w:eastAsiaTheme="minorEastAsia" w:hAnsiTheme="minorHAnsi"/>
              <w:b w:val="0"/>
              <w:bCs w:val="0"/>
              <w:i w:val="0"/>
              <w:iCs w:val="0"/>
              <w:noProof/>
              <w:sz w:val="24"/>
              <w:lang w:eastAsia="fr-FR"/>
            </w:rPr>
          </w:pPr>
          <w:hyperlink w:anchor="_Toc211607449" w:history="1">
            <w:r w:rsidRPr="002A221F">
              <w:rPr>
                <w:rStyle w:val="Lienhypertexte"/>
                <w:noProof/>
              </w:rPr>
              <w:t>2 Besoins Identifiés</w:t>
            </w:r>
            <w:r>
              <w:rPr>
                <w:noProof/>
                <w:webHidden/>
              </w:rPr>
              <w:tab/>
            </w:r>
            <w:r>
              <w:rPr>
                <w:noProof/>
                <w:webHidden/>
              </w:rPr>
              <w:fldChar w:fldCharType="begin"/>
            </w:r>
            <w:r>
              <w:rPr>
                <w:noProof/>
                <w:webHidden/>
              </w:rPr>
              <w:instrText xml:space="preserve"> PAGEREF _Toc211607449 \h </w:instrText>
            </w:r>
            <w:r>
              <w:rPr>
                <w:noProof/>
                <w:webHidden/>
              </w:rPr>
            </w:r>
            <w:r>
              <w:rPr>
                <w:noProof/>
                <w:webHidden/>
              </w:rPr>
              <w:fldChar w:fldCharType="separate"/>
            </w:r>
            <w:r w:rsidR="007F665E">
              <w:rPr>
                <w:noProof/>
                <w:webHidden/>
              </w:rPr>
              <w:t>3</w:t>
            </w:r>
            <w:r>
              <w:rPr>
                <w:noProof/>
                <w:webHidden/>
              </w:rPr>
              <w:fldChar w:fldCharType="end"/>
            </w:r>
          </w:hyperlink>
        </w:p>
        <w:p w:rsidR="00611E36" w:rsidRDefault="00611E36">
          <w:pPr>
            <w:pStyle w:val="TM2"/>
            <w:tabs>
              <w:tab w:val="right" w:leader="dot" w:pos="9062"/>
            </w:tabs>
            <w:rPr>
              <w:rFonts w:asciiTheme="minorHAnsi" w:eastAsiaTheme="minorEastAsia" w:hAnsiTheme="minorHAnsi"/>
              <w:b w:val="0"/>
              <w:bCs w:val="0"/>
              <w:noProof/>
              <w:sz w:val="24"/>
              <w:szCs w:val="24"/>
              <w:lang w:eastAsia="fr-FR"/>
            </w:rPr>
          </w:pPr>
          <w:hyperlink w:anchor="_Toc211607450" w:history="1">
            <w:r w:rsidRPr="002A221F">
              <w:rPr>
                <w:rStyle w:val="Lienhypertexte"/>
                <w:noProof/>
              </w:rPr>
              <w:t>2.1 Transcription IA</w:t>
            </w:r>
            <w:r>
              <w:rPr>
                <w:noProof/>
                <w:webHidden/>
              </w:rPr>
              <w:tab/>
            </w:r>
            <w:r>
              <w:rPr>
                <w:noProof/>
                <w:webHidden/>
              </w:rPr>
              <w:fldChar w:fldCharType="begin"/>
            </w:r>
            <w:r>
              <w:rPr>
                <w:noProof/>
                <w:webHidden/>
              </w:rPr>
              <w:instrText xml:space="preserve"> PAGEREF _Toc211607450 \h </w:instrText>
            </w:r>
            <w:r>
              <w:rPr>
                <w:noProof/>
                <w:webHidden/>
              </w:rPr>
            </w:r>
            <w:r>
              <w:rPr>
                <w:noProof/>
                <w:webHidden/>
              </w:rPr>
              <w:fldChar w:fldCharType="separate"/>
            </w:r>
            <w:r w:rsidR="007F665E">
              <w:rPr>
                <w:noProof/>
                <w:webHidden/>
              </w:rPr>
              <w:t>3</w:t>
            </w:r>
            <w:r>
              <w:rPr>
                <w:noProof/>
                <w:webHidden/>
              </w:rPr>
              <w:fldChar w:fldCharType="end"/>
            </w:r>
          </w:hyperlink>
        </w:p>
        <w:p w:rsidR="00611E36" w:rsidRDefault="00611E36">
          <w:pPr>
            <w:pStyle w:val="TM2"/>
            <w:tabs>
              <w:tab w:val="right" w:leader="dot" w:pos="9062"/>
            </w:tabs>
            <w:rPr>
              <w:rFonts w:asciiTheme="minorHAnsi" w:eastAsiaTheme="minorEastAsia" w:hAnsiTheme="minorHAnsi"/>
              <w:b w:val="0"/>
              <w:bCs w:val="0"/>
              <w:noProof/>
              <w:sz w:val="24"/>
              <w:szCs w:val="24"/>
              <w:lang w:eastAsia="fr-FR"/>
            </w:rPr>
          </w:pPr>
          <w:hyperlink w:anchor="_Toc211607451" w:history="1">
            <w:r w:rsidRPr="002A221F">
              <w:rPr>
                <w:rStyle w:val="Lienhypertexte"/>
                <w:noProof/>
              </w:rPr>
              <w:t>2.2 Gestion  documentaire</w:t>
            </w:r>
            <w:r>
              <w:rPr>
                <w:noProof/>
                <w:webHidden/>
              </w:rPr>
              <w:tab/>
            </w:r>
            <w:r>
              <w:rPr>
                <w:noProof/>
                <w:webHidden/>
              </w:rPr>
              <w:fldChar w:fldCharType="begin"/>
            </w:r>
            <w:r>
              <w:rPr>
                <w:noProof/>
                <w:webHidden/>
              </w:rPr>
              <w:instrText xml:space="preserve"> PAGEREF _Toc211607451 \h </w:instrText>
            </w:r>
            <w:r>
              <w:rPr>
                <w:noProof/>
                <w:webHidden/>
              </w:rPr>
            </w:r>
            <w:r>
              <w:rPr>
                <w:noProof/>
                <w:webHidden/>
              </w:rPr>
              <w:fldChar w:fldCharType="separate"/>
            </w:r>
            <w:r w:rsidR="007F665E">
              <w:rPr>
                <w:noProof/>
                <w:webHidden/>
              </w:rPr>
              <w:t>4</w:t>
            </w:r>
            <w:r>
              <w:rPr>
                <w:noProof/>
                <w:webHidden/>
              </w:rPr>
              <w:fldChar w:fldCharType="end"/>
            </w:r>
          </w:hyperlink>
        </w:p>
        <w:p w:rsidR="00E1066F" w:rsidRDefault="00E1066F">
          <w:r>
            <w:rPr>
              <w:b/>
              <w:bCs/>
              <w:noProof/>
            </w:rPr>
            <w:fldChar w:fldCharType="end"/>
          </w:r>
        </w:p>
      </w:sdtContent>
    </w:sdt>
    <w:p w:rsidR="00E1066F" w:rsidRDefault="00E1066F">
      <w:r>
        <w:br w:type="page"/>
      </w:r>
    </w:p>
    <w:p w:rsidR="00E1066F" w:rsidRDefault="00E1066F" w:rsidP="00E1066F">
      <w:pPr>
        <w:pStyle w:val="Titre1"/>
      </w:pPr>
      <w:bookmarkStart w:id="0" w:name="_Toc211603329"/>
      <w:bookmarkStart w:id="1" w:name="_Toc211607448"/>
      <w:r>
        <w:lastRenderedPageBreak/>
        <w:t>1 Contexte Global</w:t>
      </w:r>
      <w:bookmarkEnd w:id="0"/>
      <w:bookmarkEnd w:id="1"/>
    </w:p>
    <w:p w:rsidR="00E1066F" w:rsidRDefault="00E1066F" w:rsidP="005B1D1B"/>
    <w:p w:rsidR="005B1D1B" w:rsidRDefault="00E1066F" w:rsidP="005B1D1B">
      <w:r>
        <w:t>ZELIAI IMMOB</w:t>
      </w:r>
      <w:r w:rsidR="005B1D1B">
        <w:t>ILIER souhaite optimiser le process métier de promoteur immobilier</w:t>
      </w:r>
      <w:r>
        <w:t xml:space="preserve"> en intégrant de l’IA et des solutions innovantes aux différentes phases de gestion des projets immobiliers.</w:t>
      </w:r>
    </w:p>
    <w:p w:rsidR="00FA2237" w:rsidRDefault="00E1066F" w:rsidP="005B1D1B">
      <w:r>
        <w:t>Une première phase d’audit interne permettra de déterminer les points essentiels prioritaires à développer.</w:t>
      </w:r>
    </w:p>
    <w:p w:rsidR="00E1066F" w:rsidRDefault="00FA2237" w:rsidP="00FA2237">
      <w:r>
        <w:t>La solution doit s’orchestrer autour d’un environnement de production propriétaire, sécurisé, et conforme au GRPD européen.</w:t>
      </w:r>
      <w:r w:rsidR="00E1066F">
        <w:br/>
      </w:r>
      <w:r w:rsidR="00E1066F">
        <w:br/>
        <w:t>Au-delà des process, certains outils de facilitation du quotidien pourront être intégrés au fil de l’eau des besoins exprimés dans les 4 modules principaux de l’activité à savoir : la conception, gestion, comptabilité, et commercialisation.</w:t>
      </w:r>
      <w:r w:rsidR="00E1066F">
        <w:br/>
      </w:r>
      <w:r w:rsidR="00E1066F">
        <w:br/>
        <w:t>Ce document alimenté au fil du temps, sert de référence en termes de cahier des charges de développement.</w:t>
      </w:r>
    </w:p>
    <w:p w:rsidR="00E1066F" w:rsidRDefault="00E1066F" w:rsidP="005B1D1B"/>
    <w:p w:rsidR="00E1066F" w:rsidRDefault="00E1066F" w:rsidP="005B1D1B"/>
    <w:p w:rsidR="00E1066F" w:rsidRDefault="00E1066F" w:rsidP="00E1066F">
      <w:pPr>
        <w:pStyle w:val="Titre1"/>
      </w:pPr>
      <w:bookmarkStart w:id="2" w:name="_Toc211607449"/>
      <w:r>
        <w:t>2 Besoins Identifiés</w:t>
      </w:r>
      <w:bookmarkEnd w:id="2"/>
      <w:r>
        <w:t xml:space="preserve"> </w:t>
      </w:r>
    </w:p>
    <w:p w:rsidR="00FA2237" w:rsidRDefault="00FA2237" w:rsidP="00FA2237">
      <w:pPr>
        <w:pStyle w:val="Titre2"/>
      </w:pPr>
      <w:bookmarkStart w:id="3" w:name="_Toc211607450"/>
      <w:r>
        <w:t>2.1 Transcription IA</w:t>
      </w:r>
      <w:bookmarkEnd w:id="3"/>
    </w:p>
    <w:p w:rsidR="00E1066F" w:rsidRDefault="00FA2237" w:rsidP="00FA2237">
      <w:r w:rsidRPr="00FA2237">
        <w:rPr>
          <w:b/>
          <w:bCs/>
        </w:rPr>
        <w:t>L’objectif :</w:t>
      </w:r>
      <w:r>
        <w:t xml:space="preserve"> une transcription des réunions orales et en visio-conférence.</w:t>
      </w:r>
      <w:r>
        <w:br/>
      </w:r>
      <w:r>
        <w:br/>
      </w:r>
      <w:r w:rsidRPr="003B1D9A">
        <w:t xml:space="preserve">Pour créer une interface propriétaire et utiliser une API externe pour la transcription de fichiers audio, les meilleures API recommandées actuellement en 2025 sont </w:t>
      </w:r>
      <w:proofErr w:type="spellStart"/>
      <w:r w:rsidRPr="003B1D9A">
        <w:t>Transkriptor</w:t>
      </w:r>
      <w:proofErr w:type="spellEnd"/>
      <w:r w:rsidRPr="003B1D9A">
        <w:t xml:space="preserve">, </w:t>
      </w:r>
      <w:proofErr w:type="spellStart"/>
      <w:r w:rsidRPr="003B1D9A">
        <w:t>OpenAI</w:t>
      </w:r>
      <w:proofErr w:type="spellEnd"/>
      <w:r w:rsidRPr="003B1D9A">
        <w:t xml:space="preserve"> </w:t>
      </w:r>
      <w:proofErr w:type="spellStart"/>
      <w:r w:rsidRPr="003B1D9A">
        <w:t>Whisper</w:t>
      </w:r>
      <w:proofErr w:type="spellEnd"/>
      <w:r w:rsidRPr="003B1D9A">
        <w:t xml:space="preserve">, </w:t>
      </w:r>
      <w:proofErr w:type="spellStart"/>
      <w:r w:rsidRPr="003B1D9A">
        <w:t>AssemblyAI</w:t>
      </w:r>
      <w:proofErr w:type="spellEnd"/>
      <w:r w:rsidRPr="003B1D9A">
        <w:t xml:space="preserve"> et </w:t>
      </w:r>
      <w:proofErr w:type="spellStart"/>
      <w:r w:rsidRPr="003B1D9A">
        <w:t>Deepgram</w:t>
      </w:r>
      <w:proofErr w:type="spellEnd"/>
      <w:r w:rsidRPr="003B1D9A">
        <w:t xml:space="preserve">. Ces API sont pensées pour les développeurs, prennent en charge de nombreux formats de fichiers (MP3, WAV, MP4, M4A, etc.), et permettent une intégration rapide via </w:t>
      </w:r>
      <w:proofErr w:type="spellStart"/>
      <w:r w:rsidRPr="003B1D9A">
        <w:t>endpoints</w:t>
      </w:r>
      <w:proofErr w:type="spellEnd"/>
      <w:r w:rsidRPr="003B1D9A">
        <w:t xml:space="preserve"> REST, tout en offrant des fonctions avancées comme la reconnaissance de locuteurs, l’horodatage, le traitement multilingue et parfois un assistant IA pour l’analyse des résultats.</w:t>
      </w:r>
      <w:r w:rsidR="00E1066F">
        <w:br/>
      </w:r>
      <w:r w:rsidR="00E1066F">
        <w:br/>
      </w:r>
      <w:r>
        <w:t xml:space="preserve">Dans l’optique d’une intégration propriétaire le module WHISPER est conforme </w:t>
      </w:r>
      <w:r w:rsidR="003B1D9A">
        <w:t xml:space="preserve">à un environnement global de type </w:t>
      </w:r>
      <w:proofErr w:type="spellStart"/>
      <w:r w:rsidR="003B1D9A">
        <w:t>CloudStation</w:t>
      </w:r>
      <w:proofErr w:type="spellEnd"/>
      <w:r w:rsidR="00447AD4">
        <w:br/>
      </w:r>
      <w:r w:rsidR="00447AD4">
        <w:br/>
        <w:t>Les fichiers transcrits sont stockés et encryptés, l’IA produit un compte rendu de réunion, et on peut programmer le niveau d’attente sur le compte rendu. A terme les datas sont utilisables dans un contexte plus complet, pour alimenter directement les taches actives dans chaque module « intervenant », autrement dit une entreprise conviée à une réunion reçoit directement son ordre du jour et l’actualisation de ses taches, via ce qui a été conclu à l’oral lors de la réunion. Dans un process optimisé global, l’IA utilise les datas de réunions pour « suivre » l’état d’avancement des dossiers, propulse directement les actions et les attentes de validation dans le système.</w:t>
      </w:r>
      <w:r w:rsidR="003B1D9A">
        <w:br/>
      </w:r>
      <w:r w:rsidR="003B1D9A">
        <w:br/>
      </w:r>
      <w:r w:rsidR="003B1D9A" w:rsidRPr="00E96927">
        <w:rPr>
          <w:u w:val="single"/>
        </w:rPr>
        <w:t xml:space="preserve">Besoins pour une intégration rapide : </w:t>
      </w:r>
      <w:r w:rsidR="003B1D9A">
        <w:br/>
      </w:r>
    </w:p>
    <w:p w:rsidR="003B1D9A" w:rsidRDefault="003B1D9A" w:rsidP="003B1D9A">
      <w:pPr>
        <w:pStyle w:val="Paragraphedeliste"/>
        <w:numPr>
          <w:ilvl w:val="0"/>
          <w:numId w:val="1"/>
        </w:numPr>
      </w:pPr>
      <w:r>
        <w:t xml:space="preserve">Ouverture d’un compte client </w:t>
      </w:r>
      <w:proofErr w:type="spellStart"/>
      <w:r>
        <w:t>Cloudstation</w:t>
      </w:r>
      <w:proofErr w:type="spellEnd"/>
    </w:p>
    <w:p w:rsidR="003B1D9A" w:rsidRDefault="003B1D9A" w:rsidP="003B1D9A">
      <w:pPr>
        <w:pStyle w:val="Paragraphedeliste"/>
        <w:numPr>
          <w:ilvl w:val="0"/>
          <w:numId w:val="1"/>
        </w:numPr>
      </w:pPr>
      <w:r>
        <w:t>Intégration d’un module Docker File dans l’environnement de production</w:t>
      </w:r>
    </w:p>
    <w:p w:rsidR="003B1D9A" w:rsidRDefault="003B1D9A" w:rsidP="003B1D9A">
      <w:pPr>
        <w:pStyle w:val="Paragraphedeliste"/>
        <w:numPr>
          <w:ilvl w:val="0"/>
          <w:numId w:val="1"/>
        </w:numPr>
      </w:pPr>
      <w:r>
        <w:t>Développement Interface Propriétaire (le coté utilisateur)</w:t>
      </w:r>
    </w:p>
    <w:p w:rsidR="003B1D9A" w:rsidRDefault="003B1D9A" w:rsidP="003B1D9A">
      <w:pPr>
        <w:pStyle w:val="Paragraphedeliste"/>
        <w:numPr>
          <w:ilvl w:val="0"/>
          <w:numId w:val="1"/>
        </w:numPr>
      </w:pPr>
      <w:r>
        <w:t>Test et recettage</w:t>
      </w:r>
    </w:p>
    <w:p w:rsidR="003B1D9A" w:rsidRDefault="003B1D9A" w:rsidP="003B1D9A">
      <w:pPr>
        <w:pStyle w:val="Paragraphedeliste"/>
        <w:numPr>
          <w:ilvl w:val="0"/>
          <w:numId w:val="1"/>
        </w:numPr>
      </w:pPr>
      <w:r>
        <w:t>Déploiement</w:t>
      </w:r>
      <w:r w:rsidR="00447AD4">
        <w:t xml:space="preserve"> / mise en ligne </w:t>
      </w:r>
    </w:p>
    <w:p w:rsidR="00447AD4" w:rsidRPr="00E96927" w:rsidRDefault="00447AD4" w:rsidP="00447AD4">
      <w:pPr>
        <w:rPr>
          <w:u w:val="single"/>
        </w:rPr>
      </w:pPr>
      <w:r w:rsidRPr="00E96927">
        <w:rPr>
          <w:u w:val="single"/>
        </w:rPr>
        <w:t>Estimation Financière</w:t>
      </w:r>
    </w:p>
    <w:p w:rsidR="00447AD4" w:rsidRDefault="00447AD4" w:rsidP="00447AD4"/>
    <w:p w:rsidR="00447AD4" w:rsidRDefault="00447AD4" w:rsidP="00447AD4">
      <w:pPr>
        <w:pStyle w:val="Paragraphedeliste"/>
        <w:numPr>
          <w:ilvl w:val="0"/>
          <w:numId w:val="1"/>
        </w:numPr>
      </w:pPr>
      <w:r>
        <w:t xml:space="preserve">3 / 4 jours homme </w:t>
      </w:r>
    </w:p>
    <w:p w:rsidR="00447AD4" w:rsidRDefault="00447AD4" w:rsidP="00447AD4">
      <w:pPr>
        <w:pStyle w:val="Paragraphedeliste"/>
        <w:numPr>
          <w:ilvl w:val="0"/>
          <w:numId w:val="1"/>
        </w:numPr>
      </w:pPr>
      <w:r>
        <w:t xml:space="preserve">Frais annuel </w:t>
      </w:r>
      <w:proofErr w:type="spellStart"/>
      <w:r>
        <w:t>Cloudstation</w:t>
      </w:r>
      <w:proofErr w:type="spellEnd"/>
      <w:r>
        <w:t xml:space="preserve"> (en fonction du forfait </w:t>
      </w:r>
      <w:r w:rsidR="003B0C7F">
        <w:t>choisi…</w:t>
      </w:r>
      <w:r>
        <w:t>en cours</w:t>
      </w:r>
      <w:r w:rsidR="003B0C7F">
        <w:t xml:space="preserve"> de précision)</w:t>
      </w:r>
    </w:p>
    <w:p w:rsidR="003B0C7F" w:rsidRDefault="003B0C7F" w:rsidP="00447AD4">
      <w:pPr>
        <w:pStyle w:val="Paragraphedeliste"/>
        <w:numPr>
          <w:ilvl w:val="0"/>
          <w:numId w:val="1"/>
        </w:numPr>
      </w:pPr>
      <w:r>
        <w:t xml:space="preserve">Solution sans charge à l’utilisation </w:t>
      </w:r>
    </w:p>
    <w:p w:rsidR="003B0C7F" w:rsidRPr="001721D3" w:rsidRDefault="003B0C7F" w:rsidP="001721D3">
      <w:pPr>
        <w:pStyle w:val="Titre2"/>
      </w:pPr>
      <w:r>
        <w:br w:type="page"/>
      </w:r>
      <w:bookmarkStart w:id="4" w:name="_Toc211607451"/>
      <w:r w:rsidRPr="001721D3">
        <w:lastRenderedPageBreak/>
        <w:t xml:space="preserve">2.2 </w:t>
      </w:r>
      <w:proofErr w:type="gramStart"/>
      <w:r w:rsidRPr="001721D3">
        <w:t>Gestion  documentaire</w:t>
      </w:r>
      <w:bookmarkEnd w:id="4"/>
      <w:proofErr w:type="gramEnd"/>
    </w:p>
    <w:p w:rsidR="003B0C7F" w:rsidRDefault="003B0C7F"/>
    <w:p w:rsidR="00E96927" w:rsidRDefault="00E96927" w:rsidP="00E96927">
      <w:r>
        <w:t xml:space="preserve">Le cœur du système de gestion, va reposer sur une gestion documentaire spécifique aux besoins du métiers, on peut d’ores et déjà affirmer qu’à toute les étapes la gestion documentaire va être centrale, elle devra être principalement pilotée par l’IA, et modulable par intervention humaine en second niveau, avec </w:t>
      </w:r>
      <w:r>
        <w:rPr>
          <w:rFonts w:ascii="Segoe UI" w:hAnsi="Segoe UI" w:cs="Segoe UI"/>
          <w:spacing w:val="1"/>
        </w:rPr>
        <w:t>contrôle de versioning et gestion des validations.​</w:t>
      </w:r>
      <w:r>
        <w:rPr>
          <w:rFonts w:ascii="Segoe UI" w:hAnsi="Segoe UI" w:cs="Segoe UI"/>
          <w:spacing w:val="1"/>
        </w:rPr>
        <w:br/>
      </w:r>
      <w:r>
        <w:br/>
        <w:t>2.2.1. Définition des Modules Fonctionnels</w:t>
      </w:r>
    </w:p>
    <w:p w:rsidR="00E96927" w:rsidRDefault="00E96927" w:rsidP="00E96927">
      <w:pPr>
        <w:ind w:firstLine="708"/>
      </w:pPr>
      <w:r>
        <w:t xml:space="preserve">- Ingestion/document capture : </w:t>
      </w:r>
      <w:proofErr w:type="spellStart"/>
      <w:r>
        <w:t>Upload</w:t>
      </w:r>
      <w:proofErr w:type="spellEnd"/>
      <w:r>
        <w:t xml:space="preserve"> multicanal (interface Web, email, API), gestion OCR, imports batch.​</w:t>
      </w:r>
    </w:p>
    <w:p w:rsidR="00E96927" w:rsidRDefault="00E96927" w:rsidP="00E96927">
      <w:pPr>
        <w:ind w:firstLine="708"/>
      </w:pPr>
      <w:r>
        <w:t>- Classement/</w:t>
      </w:r>
      <w:proofErr w:type="spellStart"/>
      <w:r>
        <w:t>tagging</w:t>
      </w:r>
      <w:proofErr w:type="spellEnd"/>
      <w:r>
        <w:t xml:space="preserve"> automatique : Utilisation IA/NLP pour reconnaître types et contenus (facture, contrat...), enrichissement auto des métadonnées.</w:t>
      </w:r>
    </w:p>
    <w:p w:rsidR="00E96927" w:rsidRDefault="00E96927" w:rsidP="00E96927">
      <w:pPr>
        <w:ind w:firstLine="708"/>
      </w:pPr>
      <w:r>
        <w:t>- Contrôle de version : Historisation, rollback, visualisation des modifications, journal d’audit (intégration GitHub/</w:t>
      </w:r>
      <w:proofErr w:type="spellStart"/>
      <w:r>
        <w:t>Supabase</w:t>
      </w:r>
      <w:proofErr w:type="spellEnd"/>
      <w:r>
        <w:t xml:space="preserve"> via LOVABLE).​</w:t>
      </w:r>
    </w:p>
    <w:p w:rsidR="00E96927" w:rsidRDefault="00E96927" w:rsidP="00E96927">
      <w:pPr>
        <w:ind w:firstLine="708"/>
      </w:pPr>
      <w:r>
        <w:t>- Workflow de validation : Paramétrage de circuits multi-niveaux (rôle, type de document), gestion des signatures électroniques, logs d’approbation et historiques d’actions.​</w:t>
      </w:r>
    </w:p>
    <w:p w:rsidR="00E96927" w:rsidRDefault="00E96927" w:rsidP="00E96927">
      <w:pPr>
        <w:ind w:firstLine="708"/>
      </w:pPr>
      <w:r>
        <w:t>- Gestion des droits/accès : Définition des rôles, accès conditionnel (</w:t>
      </w:r>
      <w:proofErr w:type="spellStart"/>
      <w:r>
        <w:t>Zero</w:t>
      </w:r>
      <w:proofErr w:type="spellEnd"/>
      <w:r>
        <w:t xml:space="preserve"> Trust), authentification forte via Auth0 ou équivalent.</w:t>
      </w:r>
    </w:p>
    <w:p w:rsidR="00E96927" w:rsidRDefault="00E96927" w:rsidP="00E96927">
      <w:pPr>
        <w:ind w:firstLine="708"/>
      </w:pPr>
      <w:r>
        <w:t>- Orchestration IA : Agent personnalisable pour trier, valider, suggérer des actions, détecter les anomalies, relancer les utilisateurs, surveiller la sécurité en continu.​</w:t>
      </w:r>
    </w:p>
    <w:p w:rsidR="00E96927" w:rsidRDefault="00E96927" w:rsidP="00E96927"/>
    <w:p w:rsidR="00E96927" w:rsidRDefault="00E96927" w:rsidP="00E96927">
      <w:r>
        <w:t>2.2.2. Architecture Technique LOVABLE</w:t>
      </w:r>
    </w:p>
    <w:p w:rsidR="00E96927" w:rsidRDefault="00E96927" w:rsidP="00E96927">
      <w:pPr>
        <w:ind w:firstLine="708"/>
      </w:pPr>
      <w:r>
        <w:t xml:space="preserve">- Frontend : </w:t>
      </w:r>
      <w:proofErr w:type="spellStart"/>
      <w:r>
        <w:t>React</w:t>
      </w:r>
      <w:proofErr w:type="spellEnd"/>
      <w:r>
        <w:t xml:space="preserve">/Next.js (généré par LOVABLE), </w:t>
      </w:r>
      <w:proofErr w:type="spellStart"/>
      <w:r>
        <w:t>Tailwind</w:t>
      </w:r>
      <w:proofErr w:type="spellEnd"/>
      <w:r>
        <w:t xml:space="preserve"> CSS, interface responsive, </w:t>
      </w:r>
      <w:proofErr w:type="spellStart"/>
      <w:r>
        <w:t>onboarding</w:t>
      </w:r>
      <w:proofErr w:type="spellEnd"/>
      <w:r>
        <w:t xml:space="preserve"> UX pour chaque rôle.​</w:t>
      </w:r>
    </w:p>
    <w:p w:rsidR="00E96927" w:rsidRDefault="00E96927" w:rsidP="00E96927">
      <w:pPr>
        <w:ind w:firstLine="708"/>
      </w:pPr>
      <w:r>
        <w:t xml:space="preserve">- Backend : </w:t>
      </w:r>
      <w:proofErr w:type="spellStart"/>
      <w:r>
        <w:t>Supabase</w:t>
      </w:r>
      <w:proofErr w:type="spellEnd"/>
      <w:r>
        <w:t xml:space="preserve"> pour base de données (PostgreSQL), stockage des fichiers, triggers </w:t>
      </w:r>
      <w:proofErr w:type="spellStart"/>
      <w:r>
        <w:t>serverless</w:t>
      </w:r>
      <w:proofErr w:type="spellEnd"/>
      <w:r>
        <w:t xml:space="preserve"> pour intégrations IA (extraction, classification, validation semi-automatisée).​</w:t>
      </w:r>
    </w:p>
    <w:p w:rsidR="00E96927" w:rsidRDefault="00E96927" w:rsidP="00E96927">
      <w:pPr>
        <w:ind w:firstLine="708"/>
      </w:pPr>
      <w:r>
        <w:t>- Sécurité : Auth0/</w:t>
      </w:r>
      <w:proofErr w:type="spellStart"/>
      <w:r>
        <w:t>Supabase</w:t>
      </w:r>
      <w:proofErr w:type="spellEnd"/>
      <w:r>
        <w:t xml:space="preserve"> </w:t>
      </w:r>
      <w:proofErr w:type="spellStart"/>
      <w:r>
        <w:t>Auth</w:t>
      </w:r>
      <w:proofErr w:type="spellEnd"/>
      <w:r>
        <w:t xml:space="preserve"> pour gestion des identités, cryptage des documents au repos et en transit, conformité RGPD, audit trails.​</w:t>
      </w:r>
    </w:p>
    <w:p w:rsidR="00611E36" w:rsidRDefault="00E96927" w:rsidP="00611E36">
      <w:pPr>
        <w:ind w:firstLine="708"/>
      </w:pPr>
      <w:r>
        <w:t xml:space="preserve">- CI/CD et </w:t>
      </w:r>
      <w:proofErr w:type="spellStart"/>
      <w:r>
        <w:t>versionning</w:t>
      </w:r>
      <w:proofErr w:type="spellEnd"/>
      <w:r>
        <w:t xml:space="preserve"> : Connexion à GitHub pour synchro des versions, déploiement automatique (</w:t>
      </w:r>
      <w:proofErr w:type="spellStart"/>
      <w:r>
        <w:t>Vercel</w:t>
      </w:r>
      <w:proofErr w:type="spellEnd"/>
      <w:r>
        <w:t>/</w:t>
      </w:r>
      <w:proofErr w:type="spellStart"/>
      <w:r>
        <w:t>Netlify</w:t>
      </w:r>
      <w:proofErr w:type="spellEnd"/>
      <w:r>
        <w:t xml:space="preserve"> via LOVABLE).​</w:t>
      </w:r>
    </w:p>
    <w:p w:rsidR="00E96927" w:rsidRDefault="00611E36" w:rsidP="00611E36">
      <w:pPr>
        <w:ind w:firstLine="708"/>
      </w:pPr>
      <w:r>
        <w:t xml:space="preserve">- </w:t>
      </w:r>
      <w:r w:rsidR="00E96927">
        <w:t>API &amp; intégration : API RESTful/</w:t>
      </w:r>
      <w:proofErr w:type="spellStart"/>
      <w:r w:rsidR="00E96927">
        <w:t>GraphQL</w:t>
      </w:r>
      <w:proofErr w:type="spellEnd"/>
      <w:r w:rsidR="00E96927">
        <w:t xml:space="preserve"> publiées pour intégration à d’autres outils SI, gestion fine des permissions d’API.​</w:t>
      </w:r>
    </w:p>
    <w:p w:rsidR="00E96927" w:rsidRDefault="00E96927" w:rsidP="00E96927"/>
    <w:p w:rsidR="00E96927" w:rsidRDefault="00611E36" w:rsidP="00E96927">
      <w:r>
        <w:t>2.2.</w:t>
      </w:r>
      <w:r w:rsidR="00E96927">
        <w:t>3. Orchestration IA &amp; Automatisation</w:t>
      </w:r>
    </w:p>
    <w:p w:rsidR="00611E36" w:rsidRDefault="00611E36" w:rsidP="00611E36">
      <w:pPr>
        <w:ind w:firstLine="708"/>
      </w:pPr>
      <w:r>
        <w:t xml:space="preserve">- </w:t>
      </w:r>
      <w:r w:rsidR="00E96927">
        <w:t xml:space="preserve">Classification intelligente de documents et extraction de données (IA supervisée/active </w:t>
      </w:r>
      <w:proofErr w:type="spellStart"/>
      <w:r w:rsidR="00E96927">
        <w:t>learning</w:t>
      </w:r>
      <w:proofErr w:type="spellEnd"/>
      <w:r w:rsidR="00E96927">
        <w:t>).</w:t>
      </w:r>
    </w:p>
    <w:p w:rsidR="00611E36" w:rsidRDefault="00611E36" w:rsidP="00611E36">
      <w:pPr>
        <w:ind w:firstLine="708"/>
      </w:pPr>
      <w:r>
        <w:t xml:space="preserve">- </w:t>
      </w:r>
      <w:r w:rsidR="00E96927">
        <w:t>Notification intelligente (rappels, relances automatiques, suggestions IA pour accélérer la validation ou corriger).​</w:t>
      </w:r>
    </w:p>
    <w:p w:rsidR="00611E36" w:rsidRDefault="00611E36" w:rsidP="00611E36">
      <w:pPr>
        <w:ind w:firstLine="708"/>
      </w:pPr>
      <w:r>
        <w:t xml:space="preserve">- </w:t>
      </w:r>
      <w:r w:rsidR="00E96927">
        <w:t>Human-in-the-</w:t>
      </w:r>
      <w:proofErr w:type="spellStart"/>
      <w:r w:rsidR="00E96927">
        <w:t>loop</w:t>
      </w:r>
      <w:proofErr w:type="spellEnd"/>
      <w:r w:rsidR="00E96927">
        <w:t xml:space="preserve"> : intégration d’une interface d’escalade pour validation manuelle en cas d’incertitude IA.​</w:t>
      </w:r>
    </w:p>
    <w:p w:rsidR="00E96927" w:rsidRDefault="00611E36" w:rsidP="00611E36">
      <w:pPr>
        <w:ind w:firstLine="708"/>
      </w:pPr>
      <w:r>
        <w:t xml:space="preserve">- </w:t>
      </w:r>
      <w:r w:rsidR="00E96927">
        <w:t>Tableau de bord supervision : visualisation des tâches IA, données extraites, taux d’erreurs, état des validations, alertes de sécurité.​</w:t>
      </w:r>
    </w:p>
    <w:p w:rsidR="00E96927" w:rsidRDefault="00E96927" w:rsidP="00E96927"/>
    <w:p w:rsidR="00E96927" w:rsidRDefault="00611E36" w:rsidP="00E96927">
      <w:r>
        <w:lastRenderedPageBreak/>
        <w:t>2.2.</w:t>
      </w:r>
      <w:r w:rsidR="00E96927">
        <w:t>4. Workflow de validation &amp; cycle de vie documentaire</w:t>
      </w:r>
    </w:p>
    <w:p w:rsidR="00E96927" w:rsidRDefault="00611E36" w:rsidP="00611E36">
      <w:pPr>
        <w:ind w:left="708"/>
      </w:pPr>
      <w:r>
        <w:t xml:space="preserve">- </w:t>
      </w:r>
      <w:r w:rsidR="00E96927">
        <w:t>Définition de circuits de validation adaptables par type/document/rôle, gestion des statuts, logs d’approbation horodatés, relances IA.​</w:t>
      </w:r>
      <w:r>
        <w:br/>
      </w:r>
      <w:r>
        <w:br/>
        <w:t>-</w:t>
      </w:r>
      <w:r w:rsidR="00E96927">
        <w:t>Signature électronique intégrable (</w:t>
      </w:r>
      <w:proofErr w:type="spellStart"/>
      <w:r w:rsidR="00E96927">
        <w:t>eIDAS</w:t>
      </w:r>
      <w:proofErr w:type="spellEnd"/>
      <w:r w:rsidR="00E96927">
        <w:t>), historique d’audit complet.​</w:t>
      </w:r>
    </w:p>
    <w:p w:rsidR="00E96927" w:rsidRDefault="00E96927" w:rsidP="00E96927"/>
    <w:p w:rsidR="00E96927" w:rsidRDefault="00611E36" w:rsidP="00E96927">
      <w:r>
        <w:t>2.2.</w:t>
      </w:r>
      <w:r w:rsidR="00E96927">
        <w:t>5. Déploiement &amp; Gouvernance</w:t>
      </w:r>
    </w:p>
    <w:p w:rsidR="00611E36" w:rsidRDefault="00611E36" w:rsidP="00611E36">
      <w:pPr>
        <w:ind w:firstLine="708"/>
      </w:pPr>
      <w:r>
        <w:t xml:space="preserve">- </w:t>
      </w:r>
      <w:r w:rsidR="00E96927">
        <w:t xml:space="preserve">Déploiement sur cloud sécurisé (préférences : </w:t>
      </w:r>
      <w:proofErr w:type="spellStart"/>
      <w:r w:rsidR="00E96927">
        <w:t>Vercel</w:t>
      </w:r>
      <w:proofErr w:type="spellEnd"/>
      <w:r w:rsidR="00E96927">
        <w:t xml:space="preserve">, </w:t>
      </w:r>
      <w:proofErr w:type="spellStart"/>
      <w:r w:rsidR="00E96927">
        <w:t>Supabase</w:t>
      </w:r>
      <w:proofErr w:type="spellEnd"/>
      <w:r w:rsidR="00E96927">
        <w:t>), infrastructures containerisées si besoin de self-host.​</w:t>
      </w:r>
    </w:p>
    <w:p w:rsidR="00611E36" w:rsidRDefault="00611E36" w:rsidP="00611E36">
      <w:pPr>
        <w:ind w:firstLine="708"/>
      </w:pPr>
      <w:r>
        <w:t xml:space="preserve">- </w:t>
      </w:r>
      <w:r w:rsidR="00E96927">
        <w:t>Gouvernance documentaire : définition/chiffrement du cycle de rétention, archivage légal, fonctions d’anonymisation ou suppression RGPD.</w:t>
      </w:r>
    </w:p>
    <w:p w:rsidR="00E96927" w:rsidRDefault="00611E36" w:rsidP="00611E36">
      <w:pPr>
        <w:ind w:firstLine="708"/>
      </w:pPr>
      <w:r>
        <w:t xml:space="preserve">- </w:t>
      </w:r>
      <w:r w:rsidR="00E96927">
        <w:t xml:space="preserve">Supervision par IA pour conformité et détection des usages/règles non-respectées (logs, </w:t>
      </w:r>
      <w:proofErr w:type="spellStart"/>
      <w:r w:rsidR="00E96927">
        <w:t>scoring</w:t>
      </w:r>
      <w:proofErr w:type="spellEnd"/>
      <w:r w:rsidR="00E96927">
        <w:t xml:space="preserve"> de confiance).​</w:t>
      </w:r>
    </w:p>
    <w:p w:rsidR="00E96927" w:rsidRDefault="00E96927" w:rsidP="00E96927"/>
    <w:p w:rsidR="00E96927" w:rsidRDefault="00611E36" w:rsidP="00E96927">
      <w:r>
        <w:t>2.2.</w:t>
      </w:r>
      <w:r w:rsidR="00E96927">
        <w:t>6. Roadmap de Déploiement</w:t>
      </w:r>
    </w:p>
    <w:p w:rsidR="00611E36" w:rsidRDefault="00611E36" w:rsidP="00611E36">
      <w:pPr>
        <w:ind w:firstLine="708"/>
      </w:pPr>
      <w:r>
        <w:t xml:space="preserve">- </w:t>
      </w:r>
      <w:r w:rsidR="00E96927">
        <w:t>Prototypage rapide des modules sur LOVABLE (par conversation IA)</w:t>
      </w:r>
    </w:p>
    <w:p w:rsidR="00611E36" w:rsidRDefault="00611E36" w:rsidP="00611E36">
      <w:pPr>
        <w:ind w:firstLine="708"/>
      </w:pPr>
      <w:r>
        <w:t xml:space="preserve">- </w:t>
      </w:r>
      <w:r w:rsidR="00E96927">
        <w:t>Test du circuit de saisie/classification IA sur échantillons réels</w:t>
      </w:r>
    </w:p>
    <w:p w:rsidR="00611E36" w:rsidRDefault="00611E36" w:rsidP="00611E36">
      <w:pPr>
        <w:ind w:firstLine="708"/>
      </w:pPr>
      <w:r>
        <w:t xml:space="preserve">- </w:t>
      </w:r>
      <w:r w:rsidR="00E96927">
        <w:t>Intégration du versioning et du système de validation multi-niveaux</w:t>
      </w:r>
    </w:p>
    <w:p w:rsidR="00611E36" w:rsidRDefault="00611E36" w:rsidP="00611E36">
      <w:pPr>
        <w:ind w:firstLine="708"/>
      </w:pPr>
      <w:r>
        <w:t xml:space="preserve">- </w:t>
      </w:r>
      <w:r w:rsidR="00E96927">
        <w:t>Mise en place sécurité (</w:t>
      </w:r>
      <w:proofErr w:type="spellStart"/>
      <w:r w:rsidR="00E96927">
        <w:t>auth</w:t>
      </w:r>
      <w:proofErr w:type="spellEnd"/>
      <w:r w:rsidR="00E96927">
        <w:t xml:space="preserve">, </w:t>
      </w:r>
      <w:proofErr w:type="spellStart"/>
      <w:r w:rsidR="00E96927">
        <w:t>encryption</w:t>
      </w:r>
      <w:proofErr w:type="spellEnd"/>
      <w:r w:rsidR="00E96927">
        <w:t>, gestion des accès)</w:t>
      </w:r>
    </w:p>
    <w:p w:rsidR="00611E36" w:rsidRDefault="00611E36" w:rsidP="00611E36">
      <w:pPr>
        <w:ind w:firstLine="708"/>
      </w:pPr>
      <w:r>
        <w:t xml:space="preserve">- </w:t>
      </w:r>
      <w:r w:rsidR="00E96927">
        <w:t>Approfon</w:t>
      </w:r>
      <w:r>
        <w:t>d</w:t>
      </w:r>
      <w:r w:rsidR="00E96927">
        <w:t>issement IA (clé/cas d’usage, extraction, alertes automatiques)</w:t>
      </w:r>
    </w:p>
    <w:p w:rsidR="00E96927" w:rsidRDefault="00611E36" w:rsidP="00611E36">
      <w:pPr>
        <w:ind w:firstLine="708"/>
      </w:pPr>
      <w:r>
        <w:t xml:space="preserve">- </w:t>
      </w:r>
      <w:r w:rsidR="00E96927">
        <w:t>Déploiement pilote, audit sécurité/conformité, itérations UX</w:t>
      </w:r>
    </w:p>
    <w:p w:rsidR="00E96927" w:rsidRDefault="00E96927" w:rsidP="00E96927"/>
    <w:p w:rsidR="00E96927" w:rsidRDefault="00E96927" w:rsidP="00E96927">
      <w:r>
        <w:t xml:space="preserve">Ce plan s'appuie sur les meilleures pratiques IA/documentaire et exploite le potentiel conversationnel/assisté de LOVABLE </w:t>
      </w:r>
      <w:r w:rsidR="00611E36">
        <w:t xml:space="preserve">/ CLOUDSTATION </w:t>
      </w:r>
      <w:r>
        <w:t>pour automatiser et sécuriser l'ensemble de la chaîne documentaire.</w:t>
      </w:r>
    </w:p>
    <w:p w:rsidR="001721D3" w:rsidRDefault="001721D3" w:rsidP="00E96927"/>
    <w:p w:rsidR="001721D3" w:rsidRDefault="001721D3">
      <w:r>
        <w:br w:type="page"/>
      </w:r>
    </w:p>
    <w:p w:rsidR="001721D3" w:rsidRPr="001721D3" w:rsidRDefault="001721D3" w:rsidP="001721D3">
      <w:pPr>
        <w:pStyle w:val="Titre2"/>
      </w:pPr>
      <w:proofErr w:type="gramStart"/>
      <w:r w:rsidRPr="001721D3">
        <w:lastRenderedPageBreak/>
        <w:t>2.3  IA</w:t>
      </w:r>
      <w:proofErr w:type="gramEnd"/>
      <w:r w:rsidRPr="001721D3">
        <w:t xml:space="preserve"> Auto-apprenante</w:t>
      </w:r>
    </w:p>
    <w:p w:rsidR="001721D3" w:rsidRDefault="001721D3">
      <w:pPr>
        <w:pStyle w:val="Titre2"/>
      </w:pPr>
    </w:p>
    <w:sectPr w:rsidR="001721D3" w:rsidSect="00A354EE">
      <w:footerReference w:type="even" r:id="rId9"/>
      <w:footerReference w:type="default" r:id="rId10"/>
      <w:pgSz w:w="11906" w:h="16838"/>
      <w:pgMar w:top="1417" w:right="1417" w:bottom="1417" w:left="1417" w:header="708"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5C781F" w:rsidRDefault="005C781F" w:rsidP="00A354EE">
      <w:pPr>
        <w:spacing w:after="0" w:line="240" w:lineRule="auto"/>
      </w:pPr>
      <w:r>
        <w:separator/>
      </w:r>
    </w:p>
  </w:endnote>
  <w:endnote w:type="continuationSeparator" w:id="0">
    <w:p w:rsidR="005C781F" w:rsidRDefault="005C781F" w:rsidP="00A354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AFF" w:usb1="C0007843" w:usb2="00000009" w:usb3="00000000" w:csb0="000001FF" w:csb1="00000000"/>
  </w:font>
  <w:font w:name="Aptos">
    <w:panose1 w:val="020B0004020202020204"/>
    <w:charset w:val="00"/>
    <w:family w:val="swiss"/>
    <w:pitch w:val="variable"/>
    <w:sig w:usb0="20000287" w:usb1="00000003" w:usb2="00000000"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Bebas Neue Book">
    <w:panose1 w:val="00000500000000000000"/>
    <w:charset w:val="4D"/>
    <w:family w:val="auto"/>
    <w:pitch w:val="variable"/>
    <w:sig w:usb0="A000022F" w:usb1="1000005B" w:usb2="00000000" w:usb3="00000000" w:csb0="00000097" w:csb1="00000000"/>
  </w:font>
  <w:font w:name="Aptos Display">
    <w:panose1 w:val="020B0004020202020204"/>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Numrodepage"/>
      </w:rPr>
      <w:id w:val="-1281798274"/>
      <w:docPartObj>
        <w:docPartGallery w:val="Page Numbers (Bottom of Page)"/>
        <w:docPartUnique/>
      </w:docPartObj>
    </w:sdtPr>
    <w:sdtContent>
      <w:p w:rsidR="00A354EE" w:rsidRDefault="00A354EE" w:rsidP="00896821">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rPr>
          <w:fldChar w:fldCharType="end"/>
        </w:r>
      </w:p>
    </w:sdtContent>
  </w:sdt>
  <w:p w:rsidR="00A354EE" w:rsidRDefault="00A354EE" w:rsidP="00A354EE">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Numrodepage"/>
        <w:szCs w:val="18"/>
      </w:rPr>
      <w:id w:val="-581603473"/>
      <w:docPartObj>
        <w:docPartGallery w:val="Page Numbers (Bottom of Page)"/>
        <w:docPartUnique/>
      </w:docPartObj>
    </w:sdtPr>
    <w:sdtContent>
      <w:p w:rsidR="00A354EE" w:rsidRPr="00A354EE" w:rsidRDefault="00A354EE" w:rsidP="00A354EE">
        <w:pPr>
          <w:pStyle w:val="Pieddepage"/>
          <w:framePr w:wrap="none" w:vAnchor="text" w:hAnchor="page" w:x="10594" w:y="251"/>
          <w:rPr>
            <w:rStyle w:val="Numrodepage"/>
            <w:szCs w:val="18"/>
          </w:rPr>
        </w:pPr>
        <w:r w:rsidRPr="00A354EE">
          <w:rPr>
            <w:rStyle w:val="Numrodepage"/>
            <w:szCs w:val="18"/>
          </w:rPr>
          <w:fldChar w:fldCharType="begin"/>
        </w:r>
        <w:r w:rsidRPr="00A354EE">
          <w:rPr>
            <w:rStyle w:val="Numrodepage"/>
            <w:szCs w:val="18"/>
          </w:rPr>
          <w:instrText xml:space="preserve"> PAGE </w:instrText>
        </w:r>
        <w:r w:rsidRPr="00A354EE">
          <w:rPr>
            <w:rStyle w:val="Numrodepage"/>
            <w:szCs w:val="18"/>
          </w:rPr>
          <w:fldChar w:fldCharType="separate"/>
        </w:r>
        <w:r w:rsidRPr="00A354EE">
          <w:rPr>
            <w:rStyle w:val="Numrodepage"/>
            <w:noProof/>
            <w:szCs w:val="18"/>
          </w:rPr>
          <w:t>1</w:t>
        </w:r>
        <w:r w:rsidRPr="00A354EE">
          <w:rPr>
            <w:rStyle w:val="Numrodepage"/>
            <w:szCs w:val="18"/>
          </w:rPr>
          <w:fldChar w:fldCharType="end"/>
        </w:r>
      </w:p>
    </w:sdtContent>
  </w:sdt>
  <w:p w:rsidR="00A354EE" w:rsidRPr="00A354EE" w:rsidRDefault="003B1D9A" w:rsidP="00A354EE">
    <w:pPr>
      <w:pStyle w:val="Pieddepage"/>
      <w:ind w:right="360"/>
      <w:rPr>
        <w:szCs w:val="18"/>
      </w:rPr>
    </w:pPr>
    <w:r>
      <w:rPr>
        <w:noProof/>
        <w:szCs w:val="18"/>
      </w:rPr>
      <w:drawing>
        <wp:anchor distT="0" distB="0" distL="114300" distR="114300" simplePos="0" relativeHeight="251660288" behindDoc="1" locked="0" layoutInCell="1" allowOverlap="1">
          <wp:simplePos x="0" y="0"/>
          <wp:positionH relativeFrom="column">
            <wp:posOffset>6015355</wp:posOffset>
          </wp:positionH>
          <wp:positionV relativeFrom="paragraph">
            <wp:posOffset>-137795</wp:posOffset>
          </wp:positionV>
          <wp:extent cx="628015" cy="628015"/>
          <wp:effectExtent l="0" t="0" r="0" b="0"/>
          <wp:wrapNone/>
          <wp:docPr id="1519409432"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9409432" name="Image 1519409432"/>
                  <pic:cNvPicPr/>
                </pic:nvPicPr>
                <pic:blipFill>
                  <a:blip r:embed="rId1">
                    <a:extLst>
                      <a:ext uri="{28A0092B-C50C-407E-A947-70E740481C1C}">
                        <a14:useLocalDpi xmlns:a14="http://schemas.microsoft.com/office/drawing/2010/main" val="0"/>
                      </a:ext>
                    </a:extLst>
                  </a:blip>
                  <a:stretch>
                    <a:fillRect/>
                  </a:stretch>
                </pic:blipFill>
                <pic:spPr>
                  <a:xfrm>
                    <a:off x="0" y="0"/>
                    <a:ext cx="628615" cy="628615"/>
                  </a:xfrm>
                  <a:prstGeom prst="rect">
                    <a:avLst/>
                  </a:prstGeom>
                </pic:spPr>
              </pic:pic>
            </a:graphicData>
          </a:graphic>
          <wp14:sizeRelH relativeFrom="margin">
            <wp14:pctWidth>0</wp14:pctWidth>
          </wp14:sizeRelH>
          <wp14:sizeRelV relativeFrom="margin">
            <wp14:pctHeight>0</wp14:pctHeight>
          </wp14:sizeRelV>
        </wp:anchor>
      </w:drawing>
    </w:r>
    <w:r w:rsidR="00A354EE">
      <w:rPr>
        <w:noProof/>
        <w:szCs w:val="18"/>
      </w:rPr>
      <mc:AlternateContent>
        <mc:Choice Requires="wps">
          <w:drawing>
            <wp:anchor distT="0" distB="0" distL="114300" distR="114300" simplePos="0" relativeHeight="251659264" behindDoc="0" locked="0" layoutInCell="1" allowOverlap="1">
              <wp:simplePos x="0" y="0"/>
              <wp:positionH relativeFrom="column">
                <wp:posOffset>-4500</wp:posOffset>
              </wp:positionH>
              <wp:positionV relativeFrom="paragraph">
                <wp:posOffset>52126</wp:posOffset>
              </wp:positionV>
              <wp:extent cx="5907820" cy="0"/>
              <wp:effectExtent l="0" t="12700" r="36195" b="25400"/>
              <wp:wrapNone/>
              <wp:docPr id="312792957" name="Connecteur droit 4"/>
              <wp:cNvGraphicFramePr/>
              <a:graphic xmlns:a="http://schemas.openxmlformats.org/drawingml/2006/main">
                <a:graphicData uri="http://schemas.microsoft.com/office/word/2010/wordprocessingShape">
                  <wps:wsp>
                    <wps:cNvCnPr/>
                    <wps:spPr>
                      <a:xfrm>
                        <a:off x="0" y="0"/>
                        <a:ext cx="5907820" cy="0"/>
                      </a:xfrm>
                      <a:prstGeom prst="line">
                        <a:avLst/>
                      </a:prstGeom>
                      <a:ln w="38100" cmpd="dbl">
                        <a:gradFill>
                          <a:gsLst>
                            <a:gs pos="2000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prstDash val="solid"/>
                      </a:ln>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line w14:anchorId="6EF071B8" id="Connecteur droit 4" o:spid="_x0000_s1026" style="position:absolute;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5pt,4.1pt" to="464.85pt,4.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" strokeweight="3pt">
              <v:stroke linestyle="thinThin" joinstyle="miter"/>
            </v:line>
          </w:pict>
        </mc:Fallback>
      </mc:AlternateContent>
    </w:r>
    <w:r w:rsidR="00A354EE">
      <w:rPr>
        <w:szCs w:val="18"/>
      </w:rPr>
      <w:br/>
    </w:r>
    <w:r w:rsidR="00A354EE" w:rsidRPr="00A354EE">
      <w:rPr>
        <w:szCs w:val="18"/>
      </w:rPr>
      <w:t xml:space="preserve">BBC-ZELAIA IMMOBILIER Document Confidentiel protégé par le droit des affaires </w:t>
    </w:r>
    <w:r w:rsidR="00A354EE">
      <w:rPr>
        <w:szCs w:val="18"/>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5C781F" w:rsidRDefault="005C781F" w:rsidP="00A354EE">
      <w:pPr>
        <w:spacing w:after="0" w:line="240" w:lineRule="auto"/>
      </w:pPr>
      <w:r>
        <w:separator/>
      </w:r>
    </w:p>
  </w:footnote>
  <w:footnote w:type="continuationSeparator" w:id="0">
    <w:p w:rsidR="005C781F" w:rsidRDefault="005C781F" w:rsidP="00A354E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6E101C6"/>
    <w:multiLevelType w:val="hybridMultilevel"/>
    <w:tmpl w:val="869203A8"/>
    <w:lvl w:ilvl="0" w:tplc="5FD014A0">
      <w:start w:val="2"/>
      <w:numFmt w:val="bullet"/>
      <w:lvlText w:val="-"/>
      <w:lvlJc w:val="left"/>
      <w:pPr>
        <w:ind w:left="1060" w:hanging="360"/>
      </w:pPr>
      <w:rPr>
        <w:rFonts w:ascii="Arial" w:eastAsiaTheme="minorHAnsi" w:hAnsi="Arial" w:cs="Arial" w:hint="default"/>
      </w:rPr>
    </w:lvl>
    <w:lvl w:ilvl="1" w:tplc="040C0003" w:tentative="1">
      <w:start w:val="1"/>
      <w:numFmt w:val="bullet"/>
      <w:lvlText w:val="o"/>
      <w:lvlJc w:val="left"/>
      <w:pPr>
        <w:ind w:left="1780" w:hanging="360"/>
      </w:pPr>
      <w:rPr>
        <w:rFonts w:ascii="Courier New" w:hAnsi="Courier New" w:hint="default"/>
      </w:rPr>
    </w:lvl>
    <w:lvl w:ilvl="2" w:tplc="040C0005" w:tentative="1">
      <w:start w:val="1"/>
      <w:numFmt w:val="bullet"/>
      <w:lvlText w:val=""/>
      <w:lvlJc w:val="left"/>
      <w:pPr>
        <w:ind w:left="2500" w:hanging="360"/>
      </w:pPr>
      <w:rPr>
        <w:rFonts w:ascii="Wingdings" w:hAnsi="Wingdings" w:hint="default"/>
      </w:rPr>
    </w:lvl>
    <w:lvl w:ilvl="3" w:tplc="040C0001" w:tentative="1">
      <w:start w:val="1"/>
      <w:numFmt w:val="bullet"/>
      <w:lvlText w:val=""/>
      <w:lvlJc w:val="left"/>
      <w:pPr>
        <w:ind w:left="3220" w:hanging="360"/>
      </w:pPr>
      <w:rPr>
        <w:rFonts w:ascii="Symbol" w:hAnsi="Symbol" w:hint="default"/>
      </w:rPr>
    </w:lvl>
    <w:lvl w:ilvl="4" w:tplc="040C0003" w:tentative="1">
      <w:start w:val="1"/>
      <w:numFmt w:val="bullet"/>
      <w:lvlText w:val="o"/>
      <w:lvlJc w:val="left"/>
      <w:pPr>
        <w:ind w:left="3940" w:hanging="360"/>
      </w:pPr>
      <w:rPr>
        <w:rFonts w:ascii="Courier New" w:hAnsi="Courier New" w:hint="default"/>
      </w:rPr>
    </w:lvl>
    <w:lvl w:ilvl="5" w:tplc="040C0005" w:tentative="1">
      <w:start w:val="1"/>
      <w:numFmt w:val="bullet"/>
      <w:lvlText w:val=""/>
      <w:lvlJc w:val="left"/>
      <w:pPr>
        <w:ind w:left="4660" w:hanging="360"/>
      </w:pPr>
      <w:rPr>
        <w:rFonts w:ascii="Wingdings" w:hAnsi="Wingdings" w:hint="default"/>
      </w:rPr>
    </w:lvl>
    <w:lvl w:ilvl="6" w:tplc="040C0001" w:tentative="1">
      <w:start w:val="1"/>
      <w:numFmt w:val="bullet"/>
      <w:lvlText w:val=""/>
      <w:lvlJc w:val="left"/>
      <w:pPr>
        <w:ind w:left="5380" w:hanging="360"/>
      </w:pPr>
      <w:rPr>
        <w:rFonts w:ascii="Symbol" w:hAnsi="Symbol" w:hint="default"/>
      </w:rPr>
    </w:lvl>
    <w:lvl w:ilvl="7" w:tplc="040C0003" w:tentative="1">
      <w:start w:val="1"/>
      <w:numFmt w:val="bullet"/>
      <w:lvlText w:val="o"/>
      <w:lvlJc w:val="left"/>
      <w:pPr>
        <w:ind w:left="6100" w:hanging="360"/>
      </w:pPr>
      <w:rPr>
        <w:rFonts w:ascii="Courier New" w:hAnsi="Courier New" w:hint="default"/>
      </w:rPr>
    </w:lvl>
    <w:lvl w:ilvl="8" w:tplc="040C0005" w:tentative="1">
      <w:start w:val="1"/>
      <w:numFmt w:val="bullet"/>
      <w:lvlText w:val=""/>
      <w:lvlJc w:val="left"/>
      <w:pPr>
        <w:ind w:left="6820" w:hanging="360"/>
      </w:pPr>
      <w:rPr>
        <w:rFonts w:ascii="Wingdings" w:hAnsi="Wingdings" w:hint="default"/>
      </w:rPr>
    </w:lvl>
  </w:abstractNum>
  <w:num w:numId="1" w16cid:durableId="149379209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3"/>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54EE"/>
    <w:rsid w:val="00036CD8"/>
    <w:rsid w:val="00120E84"/>
    <w:rsid w:val="001721D3"/>
    <w:rsid w:val="003B0C7F"/>
    <w:rsid w:val="003B1D9A"/>
    <w:rsid w:val="00447AD4"/>
    <w:rsid w:val="005B1D1B"/>
    <w:rsid w:val="005C781F"/>
    <w:rsid w:val="00611E36"/>
    <w:rsid w:val="007658A5"/>
    <w:rsid w:val="007F665E"/>
    <w:rsid w:val="00940ACF"/>
    <w:rsid w:val="00976A80"/>
    <w:rsid w:val="00A03557"/>
    <w:rsid w:val="00A354EE"/>
    <w:rsid w:val="00D7793D"/>
    <w:rsid w:val="00E1066F"/>
    <w:rsid w:val="00E224E9"/>
    <w:rsid w:val="00E96927"/>
    <w:rsid w:val="00FA223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F8FDC8"/>
  <w15:chartTrackingRefBased/>
  <w15:docId w15:val="{4CE6708F-C768-444C-A3EE-395F05C329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fr-FR"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B1D9A"/>
    <w:rPr>
      <w:rFonts w:ascii="Arial" w:hAnsi="Arial"/>
      <w:sz w:val="18"/>
    </w:rPr>
  </w:style>
  <w:style w:type="paragraph" w:styleId="Titre1">
    <w:name w:val="heading 1"/>
    <w:basedOn w:val="Normal"/>
    <w:next w:val="Normal"/>
    <w:link w:val="Titre1Car"/>
    <w:autoRedefine/>
    <w:uiPriority w:val="9"/>
    <w:qFormat/>
    <w:rsid w:val="00FA2237"/>
    <w:pPr>
      <w:keepNext/>
      <w:keepLines/>
      <w:spacing w:before="360" w:after="80"/>
      <w:outlineLvl w:val="0"/>
    </w:pPr>
    <w:rPr>
      <w:rFonts w:ascii="Bebas Neue Book" w:eastAsiaTheme="majorEastAsia" w:hAnsi="Bebas Neue Book" w:cstheme="majorBidi"/>
      <w:b/>
      <w:color w:val="000000" w:themeColor="text1"/>
      <w:sz w:val="32"/>
      <w:szCs w:val="40"/>
      <w:u w:val="single"/>
    </w:rPr>
  </w:style>
  <w:style w:type="paragraph" w:styleId="Titre2">
    <w:name w:val="heading 2"/>
    <w:basedOn w:val="Normal"/>
    <w:next w:val="Normal"/>
    <w:link w:val="Titre2Car"/>
    <w:uiPriority w:val="9"/>
    <w:unhideWhenUsed/>
    <w:qFormat/>
    <w:rsid w:val="00FA2237"/>
    <w:pPr>
      <w:keepNext/>
      <w:keepLines/>
      <w:spacing w:before="160" w:after="80"/>
      <w:outlineLvl w:val="1"/>
    </w:pPr>
    <w:rPr>
      <w:rFonts w:ascii="Bebas Neue Book" w:eastAsiaTheme="majorEastAsia" w:hAnsi="Bebas Neue Book" w:cstheme="majorBidi"/>
      <w:color w:val="60CAF3" w:themeColor="accent4" w:themeTint="99"/>
      <w:sz w:val="28"/>
      <w:szCs w:val="32"/>
    </w:rPr>
  </w:style>
  <w:style w:type="paragraph" w:styleId="Titre3">
    <w:name w:val="heading 3"/>
    <w:basedOn w:val="Normal"/>
    <w:next w:val="Normal"/>
    <w:link w:val="Titre3Car"/>
    <w:uiPriority w:val="9"/>
    <w:unhideWhenUsed/>
    <w:qFormat/>
    <w:rsid w:val="00A354EE"/>
    <w:pPr>
      <w:keepNext/>
      <w:keepLines/>
      <w:spacing w:before="160" w:after="80"/>
      <w:outlineLvl w:val="2"/>
    </w:pPr>
    <w:rPr>
      <w:rFonts w:eastAsiaTheme="majorEastAsia" w:cstheme="majorBidi"/>
      <w:color w:val="0F4761" w:themeColor="accent1" w:themeShade="BF"/>
      <w:sz w:val="28"/>
      <w:szCs w:val="28"/>
    </w:rPr>
  </w:style>
  <w:style w:type="paragraph" w:styleId="Titre4">
    <w:name w:val="heading 4"/>
    <w:basedOn w:val="Normal"/>
    <w:next w:val="Normal"/>
    <w:link w:val="Titre4Car"/>
    <w:uiPriority w:val="9"/>
    <w:unhideWhenUsed/>
    <w:qFormat/>
    <w:rsid w:val="00A354EE"/>
    <w:pPr>
      <w:keepNext/>
      <w:keepLines/>
      <w:spacing w:before="80" w:after="40"/>
      <w:outlineLvl w:val="3"/>
    </w:pPr>
    <w:rPr>
      <w:rFonts w:eastAsiaTheme="majorEastAsia" w:cstheme="majorBidi"/>
      <w:i/>
      <w:iCs/>
      <w:color w:val="0F4761" w:themeColor="accent1" w:themeShade="BF"/>
    </w:rPr>
  </w:style>
  <w:style w:type="paragraph" w:styleId="Titre5">
    <w:name w:val="heading 5"/>
    <w:basedOn w:val="Normal"/>
    <w:next w:val="Normal"/>
    <w:link w:val="Titre5Car"/>
    <w:uiPriority w:val="9"/>
    <w:semiHidden/>
    <w:unhideWhenUsed/>
    <w:qFormat/>
    <w:rsid w:val="00A354EE"/>
    <w:pPr>
      <w:keepNext/>
      <w:keepLines/>
      <w:spacing w:before="80" w:after="40"/>
      <w:outlineLvl w:val="4"/>
    </w:pPr>
    <w:rPr>
      <w:rFonts w:eastAsiaTheme="majorEastAsia" w:cstheme="majorBidi"/>
      <w:color w:val="0F4761" w:themeColor="accent1" w:themeShade="BF"/>
    </w:rPr>
  </w:style>
  <w:style w:type="paragraph" w:styleId="Titre6">
    <w:name w:val="heading 6"/>
    <w:basedOn w:val="Normal"/>
    <w:next w:val="Normal"/>
    <w:link w:val="Titre6Car"/>
    <w:uiPriority w:val="9"/>
    <w:semiHidden/>
    <w:unhideWhenUsed/>
    <w:qFormat/>
    <w:rsid w:val="00A354EE"/>
    <w:pPr>
      <w:keepNext/>
      <w:keepLines/>
      <w:spacing w:before="40" w:after="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A354EE"/>
    <w:pPr>
      <w:keepNext/>
      <w:keepLines/>
      <w:spacing w:before="40" w:after="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A354EE"/>
    <w:pPr>
      <w:keepNext/>
      <w:keepLines/>
      <w:spacing w:after="0"/>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A354EE"/>
    <w:pPr>
      <w:keepNext/>
      <w:keepLines/>
      <w:spacing w:after="0"/>
      <w:outlineLvl w:val="8"/>
    </w:pPr>
    <w:rPr>
      <w:rFonts w:eastAsiaTheme="majorEastAsia"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FA2237"/>
    <w:rPr>
      <w:rFonts w:ascii="Bebas Neue Book" w:eastAsiaTheme="majorEastAsia" w:hAnsi="Bebas Neue Book" w:cstheme="majorBidi"/>
      <w:b/>
      <w:color w:val="000000" w:themeColor="text1"/>
      <w:sz w:val="32"/>
      <w:szCs w:val="40"/>
      <w:u w:val="single"/>
    </w:rPr>
  </w:style>
  <w:style w:type="character" w:customStyle="1" w:styleId="Titre2Car">
    <w:name w:val="Titre 2 Car"/>
    <w:basedOn w:val="Policepardfaut"/>
    <w:link w:val="Titre2"/>
    <w:uiPriority w:val="9"/>
    <w:rsid w:val="00FA2237"/>
    <w:rPr>
      <w:rFonts w:ascii="Bebas Neue Book" w:eastAsiaTheme="majorEastAsia" w:hAnsi="Bebas Neue Book" w:cstheme="majorBidi"/>
      <w:color w:val="60CAF3" w:themeColor="accent4" w:themeTint="99"/>
      <w:sz w:val="28"/>
      <w:szCs w:val="32"/>
    </w:rPr>
  </w:style>
  <w:style w:type="character" w:customStyle="1" w:styleId="Titre3Car">
    <w:name w:val="Titre 3 Car"/>
    <w:basedOn w:val="Policepardfaut"/>
    <w:link w:val="Titre3"/>
    <w:uiPriority w:val="9"/>
    <w:rsid w:val="00A354EE"/>
    <w:rPr>
      <w:rFonts w:eastAsiaTheme="majorEastAsia" w:cstheme="majorBidi"/>
      <w:color w:val="0F4761" w:themeColor="accent1" w:themeShade="BF"/>
      <w:sz w:val="28"/>
      <w:szCs w:val="28"/>
    </w:rPr>
  </w:style>
  <w:style w:type="character" w:customStyle="1" w:styleId="Titre4Car">
    <w:name w:val="Titre 4 Car"/>
    <w:basedOn w:val="Policepardfaut"/>
    <w:link w:val="Titre4"/>
    <w:uiPriority w:val="9"/>
    <w:rsid w:val="00A354EE"/>
    <w:rPr>
      <w:rFonts w:eastAsiaTheme="majorEastAsia" w:cstheme="majorBidi"/>
      <w:i/>
      <w:iCs/>
      <w:color w:val="0F4761" w:themeColor="accent1" w:themeShade="BF"/>
    </w:rPr>
  </w:style>
  <w:style w:type="character" w:customStyle="1" w:styleId="Titre5Car">
    <w:name w:val="Titre 5 Car"/>
    <w:basedOn w:val="Policepardfaut"/>
    <w:link w:val="Titre5"/>
    <w:uiPriority w:val="9"/>
    <w:semiHidden/>
    <w:rsid w:val="00A354EE"/>
    <w:rPr>
      <w:rFonts w:eastAsiaTheme="majorEastAsia" w:cstheme="majorBidi"/>
      <w:color w:val="0F4761" w:themeColor="accent1" w:themeShade="BF"/>
    </w:rPr>
  </w:style>
  <w:style w:type="character" w:customStyle="1" w:styleId="Titre6Car">
    <w:name w:val="Titre 6 Car"/>
    <w:basedOn w:val="Policepardfaut"/>
    <w:link w:val="Titre6"/>
    <w:uiPriority w:val="9"/>
    <w:semiHidden/>
    <w:rsid w:val="00A354EE"/>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A354EE"/>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A354EE"/>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A354EE"/>
    <w:rPr>
      <w:rFonts w:eastAsiaTheme="majorEastAsia" w:cstheme="majorBidi"/>
      <w:color w:val="272727" w:themeColor="text1" w:themeTint="D8"/>
    </w:rPr>
  </w:style>
  <w:style w:type="paragraph" w:styleId="Titre">
    <w:name w:val="Title"/>
    <w:basedOn w:val="Normal"/>
    <w:next w:val="Normal"/>
    <w:link w:val="TitreCar"/>
    <w:uiPriority w:val="10"/>
    <w:qFormat/>
    <w:rsid w:val="00A354E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A354EE"/>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A354EE"/>
    <w:pPr>
      <w:numPr>
        <w:ilvl w:val="1"/>
      </w:numPr>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A354EE"/>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A354EE"/>
    <w:pPr>
      <w:spacing w:before="160"/>
      <w:jc w:val="center"/>
    </w:pPr>
    <w:rPr>
      <w:i/>
      <w:iCs/>
      <w:color w:val="404040" w:themeColor="text1" w:themeTint="BF"/>
    </w:rPr>
  </w:style>
  <w:style w:type="character" w:customStyle="1" w:styleId="CitationCar">
    <w:name w:val="Citation Car"/>
    <w:basedOn w:val="Policepardfaut"/>
    <w:link w:val="Citation"/>
    <w:uiPriority w:val="29"/>
    <w:rsid w:val="00A354EE"/>
    <w:rPr>
      <w:i/>
      <w:iCs/>
      <w:color w:val="404040" w:themeColor="text1" w:themeTint="BF"/>
    </w:rPr>
  </w:style>
  <w:style w:type="paragraph" w:styleId="Paragraphedeliste">
    <w:name w:val="List Paragraph"/>
    <w:basedOn w:val="Normal"/>
    <w:uiPriority w:val="34"/>
    <w:qFormat/>
    <w:rsid w:val="00A354EE"/>
    <w:pPr>
      <w:ind w:left="720"/>
      <w:contextualSpacing/>
    </w:pPr>
  </w:style>
  <w:style w:type="character" w:styleId="Accentuationintense">
    <w:name w:val="Intense Emphasis"/>
    <w:basedOn w:val="Policepardfaut"/>
    <w:uiPriority w:val="21"/>
    <w:qFormat/>
    <w:rsid w:val="00A354EE"/>
    <w:rPr>
      <w:i/>
      <w:iCs/>
      <w:color w:val="0F4761" w:themeColor="accent1" w:themeShade="BF"/>
    </w:rPr>
  </w:style>
  <w:style w:type="paragraph" w:styleId="Citationintense">
    <w:name w:val="Intense Quote"/>
    <w:basedOn w:val="Normal"/>
    <w:next w:val="Normal"/>
    <w:link w:val="CitationintenseCar"/>
    <w:uiPriority w:val="30"/>
    <w:qFormat/>
    <w:rsid w:val="00A354E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tionintenseCar">
    <w:name w:val="Citation intense Car"/>
    <w:basedOn w:val="Policepardfaut"/>
    <w:link w:val="Citationintense"/>
    <w:uiPriority w:val="30"/>
    <w:rsid w:val="00A354EE"/>
    <w:rPr>
      <w:i/>
      <w:iCs/>
      <w:color w:val="0F4761" w:themeColor="accent1" w:themeShade="BF"/>
    </w:rPr>
  </w:style>
  <w:style w:type="character" w:styleId="Rfrenceintense">
    <w:name w:val="Intense Reference"/>
    <w:basedOn w:val="Policepardfaut"/>
    <w:uiPriority w:val="32"/>
    <w:qFormat/>
    <w:rsid w:val="00A354EE"/>
    <w:rPr>
      <w:b/>
      <w:bCs/>
      <w:smallCaps/>
      <w:color w:val="0F4761" w:themeColor="accent1" w:themeShade="BF"/>
      <w:spacing w:val="5"/>
    </w:rPr>
  </w:style>
  <w:style w:type="paragraph" w:styleId="En-tte">
    <w:name w:val="header"/>
    <w:basedOn w:val="Normal"/>
    <w:link w:val="En-tteCar"/>
    <w:uiPriority w:val="99"/>
    <w:unhideWhenUsed/>
    <w:rsid w:val="00A354EE"/>
    <w:pPr>
      <w:tabs>
        <w:tab w:val="center" w:pos="4536"/>
        <w:tab w:val="right" w:pos="9072"/>
      </w:tabs>
      <w:spacing w:after="0" w:line="240" w:lineRule="auto"/>
    </w:pPr>
  </w:style>
  <w:style w:type="character" w:customStyle="1" w:styleId="En-tteCar">
    <w:name w:val="En-tête Car"/>
    <w:basedOn w:val="Policepardfaut"/>
    <w:link w:val="En-tte"/>
    <w:uiPriority w:val="99"/>
    <w:rsid w:val="00A354EE"/>
  </w:style>
  <w:style w:type="paragraph" w:styleId="Pieddepage">
    <w:name w:val="footer"/>
    <w:basedOn w:val="Normal"/>
    <w:link w:val="PieddepageCar"/>
    <w:uiPriority w:val="99"/>
    <w:unhideWhenUsed/>
    <w:rsid w:val="00A354EE"/>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A354EE"/>
  </w:style>
  <w:style w:type="character" w:styleId="Numrodepage">
    <w:name w:val="page number"/>
    <w:basedOn w:val="Policepardfaut"/>
    <w:uiPriority w:val="99"/>
    <w:semiHidden/>
    <w:unhideWhenUsed/>
    <w:rsid w:val="00A354EE"/>
  </w:style>
  <w:style w:type="paragraph" w:styleId="En-ttedetabledesmatires">
    <w:name w:val="TOC Heading"/>
    <w:basedOn w:val="Titre1"/>
    <w:next w:val="Normal"/>
    <w:uiPriority w:val="39"/>
    <w:unhideWhenUsed/>
    <w:qFormat/>
    <w:rsid w:val="005B1D1B"/>
    <w:pPr>
      <w:spacing w:before="480" w:after="0" w:line="276" w:lineRule="auto"/>
      <w:outlineLvl w:val="9"/>
    </w:pPr>
    <w:rPr>
      <w:b w:val="0"/>
      <w:bCs/>
      <w:kern w:val="0"/>
      <w:sz w:val="28"/>
      <w:szCs w:val="28"/>
      <w:lang w:eastAsia="fr-FR"/>
      <w14:ligatures w14:val="none"/>
    </w:rPr>
  </w:style>
  <w:style w:type="paragraph" w:styleId="TM1">
    <w:name w:val="toc 1"/>
    <w:basedOn w:val="Normal"/>
    <w:next w:val="Normal"/>
    <w:autoRedefine/>
    <w:uiPriority w:val="39"/>
    <w:unhideWhenUsed/>
    <w:rsid w:val="005B1D1B"/>
    <w:pPr>
      <w:spacing w:before="120" w:after="0"/>
    </w:pPr>
    <w:rPr>
      <w:b/>
      <w:bCs/>
      <w:i/>
      <w:iCs/>
    </w:rPr>
  </w:style>
  <w:style w:type="paragraph" w:styleId="TM2">
    <w:name w:val="toc 2"/>
    <w:basedOn w:val="Normal"/>
    <w:next w:val="Normal"/>
    <w:autoRedefine/>
    <w:uiPriority w:val="39"/>
    <w:unhideWhenUsed/>
    <w:rsid w:val="005B1D1B"/>
    <w:pPr>
      <w:spacing w:before="120" w:after="0"/>
      <w:ind w:left="240"/>
    </w:pPr>
    <w:rPr>
      <w:b/>
      <w:bCs/>
      <w:sz w:val="22"/>
      <w:szCs w:val="22"/>
    </w:rPr>
  </w:style>
  <w:style w:type="paragraph" w:styleId="TM3">
    <w:name w:val="toc 3"/>
    <w:basedOn w:val="Normal"/>
    <w:next w:val="Normal"/>
    <w:autoRedefine/>
    <w:uiPriority w:val="39"/>
    <w:unhideWhenUsed/>
    <w:rsid w:val="005B1D1B"/>
    <w:pPr>
      <w:spacing w:after="0"/>
      <w:ind w:left="480"/>
    </w:pPr>
    <w:rPr>
      <w:sz w:val="20"/>
      <w:szCs w:val="20"/>
    </w:rPr>
  </w:style>
  <w:style w:type="paragraph" w:styleId="TM4">
    <w:name w:val="toc 4"/>
    <w:basedOn w:val="Normal"/>
    <w:next w:val="Normal"/>
    <w:autoRedefine/>
    <w:uiPriority w:val="39"/>
    <w:unhideWhenUsed/>
    <w:rsid w:val="005B1D1B"/>
    <w:pPr>
      <w:spacing w:after="0"/>
      <w:ind w:left="720"/>
    </w:pPr>
    <w:rPr>
      <w:sz w:val="20"/>
      <w:szCs w:val="20"/>
    </w:rPr>
  </w:style>
  <w:style w:type="paragraph" w:styleId="TM5">
    <w:name w:val="toc 5"/>
    <w:basedOn w:val="Normal"/>
    <w:next w:val="Normal"/>
    <w:autoRedefine/>
    <w:uiPriority w:val="39"/>
    <w:unhideWhenUsed/>
    <w:rsid w:val="005B1D1B"/>
    <w:pPr>
      <w:spacing w:after="0"/>
      <w:ind w:left="960"/>
    </w:pPr>
    <w:rPr>
      <w:sz w:val="20"/>
      <w:szCs w:val="20"/>
    </w:rPr>
  </w:style>
  <w:style w:type="paragraph" w:styleId="TM6">
    <w:name w:val="toc 6"/>
    <w:basedOn w:val="Normal"/>
    <w:next w:val="Normal"/>
    <w:autoRedefine/>
    <w:uiPriority w:val="39"/>
    <w:unhideWhenUsed/>
    <w:rsid w:val="005B1D1B"/>
    <w:pPr>
      <w:spacing w:after="0"/>
      <w:ind w:left="1200"/>
    </w:pPr>
    <w:rPr>
      <w:sz w:val="20"/>
      <w:szCs w:val="20"/>
    </w:rPr>
  </w:style>
  <w:style w:type="paragraph" w:styleId="TM7">
    <w:name w:val="toc 7"/>
    <w:basedOn w:val="Normal"/>
    <w:next w:val="Normal"/>
    <w:autoRedefine/>
    <w:uiPriority w:val="39"/>
    <w:unhideWhenUsed/>
    <w:rsid w:val="005B1D1B"/>
    <w:pPr>
      <w:spacing w:after="0"/>
      <w:ind w:left="1440"/>
    </w:pPr>
    <w:rPr>
      <w:sz w:val="20"/>
      <w:szCs w:val="20"/>
    </w:rPr>
  </w:style>
  <w:style w:type="paragraph" w:styleId="TM8">
    <w:name w:val="toc 8"/>
    <w:basedOn w:val="Normal"/>
    <w:next w:val="Normal"/>
    <w:autoRedefine/>
    <w:uiPriority w:val="39"/>
    <w:unhideWhenUsed/>
    <w:rsid w:val="005B1D1B"/>
    <w:pPr>
      <w:spacing w:after="0"/>
      <w:ind w:left="1680"/>
    </w:pPr>
    <w:rPr>
      <w:sz w:val="20"/>
      <w:szCs w:val="20"/>
    </w:rPr>
  </w:style>
  <w:style w:type="paragraph" w:styleId="TM9">
    <w:name w:val="toc 9"/>
    <w:basedOn w:val="Normal"/>
    <w:next w:val="Normal"/>
    <w:autoRedefine/>
    <w:uiPriority w:val="39"/>
    <w:unhideWhenUsed/>
    <w:rsid w:val="005B1D1B"/>
    <w:pPr>
      <w:spacing w:after="0"/>
      <w:ind w:left="1920"/>
    </w:pPr>
    <w:rPr>
      <w:sz w:val="20"/>
      <w:szCs w:val="20"/>
    </w:rPr>
  </w:style>
  <w:style w:type="paragraph" w:styleId="Sansinterligne">
    <w:name w:val="No Spacing"/>
    <w:uiPriority w:val="1"/>
    <w:qFormat/>
    <w:rsid w:val="005B1D1B"/>
    <w:pPr>
      <w:spacing w:after="0" w:line="240" w:lineRule="auto"/>
    </w:pPr>
  </w:style>
  <w:style w:type="character" w:styleId="Lienhypertexte">
    <w:name w:val="Hyperlink"/>
    <w:basedOn w:val="Policepardfaut"/>
    <w:uiPriority w:val="99"/>
    <w:unhideWhenUsed/>
    <w:rsid w:val="005B1D1B"/>
    <w:rPr>
      <w:color w:val="467886"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17</TotalTime>
  <Pages>6</Pages>
  <Words>1083</Words>
  <Characters>5961</Characters>
  <Application>Microsoft Office Word</Application>
  <DocSecurity>0</DocSecurity>
  <Lines>49</Lines>
  <Paragraphs>14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7030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Laurent Jaurey</dc:creator>
  <cp:keywords/>
  <dc:description/>
  <cp:lastModifiedBy>Laurent Jaurey</cp:lastModifiedBy>
  <cp:revision>7</cp:revision>
  <cp:lastPrinted>2025-10-17T13:31:00Z</cp:lastPrinted>
  <dcterms:created xsi:type="dcterms:W3CDTF">2025-10-17T13:31:00Z</dcterms:created>
  <dcterms:modified xsi:type="dcterms:W3CDTF">2025-11-14T13:34:00Z</dcterms:modified>
</cp:coreProperties>
</file>